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9D" w:rsidRPr="000D18CC" w:rsidRDefault="00E8189D" w:rsidP="000D18CC">
      <w:pPr>
        <w:spacing w:line="276" w:lineRule="auto"/>
        <w:rPr>
          <w:sz w:val="32"/>
          <w:u w:val="single"/>
        </w:rPr>
      </w:pPr>
      <w:r w:rsidRPr="000D18CC">
        <w:rPr>
          <w:sz w:val="32"/>
        </w:rPr>
        <w:t xml:space="preserve">Komentář ke statistickému výkazu regionálních funkcí </w:t>
      </w:r>
      <w:r w:rsidR="00126210" w:rsidRPr="000D18CC">
        <w:rPr>
          <w:sz w:val="32"/>
        </w:rPr>
        <w:t>okresu Zlín</w:t>
      </w:r>
      <w:r w:rsidR="000D18CC">
        <w:rPr>
          <w:sz w:val="32"/>
        </w:rPr>
        <w:t xml:space="preserve"> za </w:t>
      </w:r>
      <w:r w:rsidR="00A525FA" w:rsidRPr="000D18CC">
        <w:rPr>
          <w:sz w:val="32"/>
        </w:rPr>
        <w:t>rok</w:t>
      </w:r>
      <w:r w:rsidR="007E6137" w:rsidRPr="000D18CC">
        <w:rPr>
          <w:sz w:val="32"/>
        </w:rPr>
        <w:t xml:space="preserve"> 2013</w:t>
      </w:r>
    </w:p>
    <w:p w:rsidR="00713FCF" w:rsidRPr="000D18CC" w:rsidRDefault="00713FCF" w:rsidP="00713FCF">
      <w:pPr>
        <w:spacing w:line="276" w:lineRule="auto"/>
        <w:jc w:val="both"/>
        <w:rPr>
          <w:b/>
          <w:sz w:val="24"/>
        </w:rPr>
      </w:pPr>
    </w:p>
    <w:p w:rsidR="00E8189D" w:rsidRPr="000D18CC" w:rsidRDefault="00E8189D" w:rsidP="00713FCF">
      <w:pPr>
        <w:spacing w:line="276" w:lineRule="auto"/>
        <w:jc w:val="both"/>
        <w:rPr>
          <w:sz w:val="22"/>
        </w:rPr>
      </w:pPr>
    </w:p>
    <w:p w:rsidR="00E8189D" w:rsidRPr="000D18CC" w:rsidRDefault="00E8189D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>PORADENSKÁ A KONZULTAČNÍ ČINNOST</w:t>
      </w:r>
    </w:p>
    <w:p w:rsidR="00E8189D" w:rsidRPr="000D18CC" w:rsidRDefault="00E8189D" w:rsidP="00713FCF">
      <w:pPr>
        <w:spacing w:line="276" w:lineRule="auto"/>
        <w:jc w:val="both"/>
        <w:rPr>
          <w:sz w:val="22"/>
        </w:rPr>
      </w:pPr>
    </w:p>
    <w:p w:rsidR="00E8189D" w:rsidRPr="000D18CC" w:rsidRDefault="00E8189D" w:rsidP="00713FCF">
      <w:pPr>
        <w:tabs>
          <w:tab w:val="left" w:pos="4536"/>
        </w:tabs>
        <w:spacing w:line="276" w:lineRule="auto"/>
        <w:jc w:val="both"/>
        <w:rPr>
          <w:sz w:val="22"/>
        </w:rPr>
      </w:pPr>
      <w:r w:rsidRPr="000D18CC">
        <w:rPr>
          <w:b/>
          <w:sz w:val="22"/>
        </w:rPr>
        <w:t>Počet obsluhovaných knihoven:</w:t>
      </w:r>
      <w:r w:rsidR="006102EA" w:rsidRPr="000D18CC">
        <w:rPr>
          <w:b/>
          <w:sz w:val="22"/>
        </w:rPr>
        <w:tab/>
      </w:r>
      <w:r w:rsidR="006102EA" w:rsidRPr="000D18CC">
        <w:rPr>
          <w:b/>
          <w:sz w:val="22"/>
        </w:rPr>
        <w:tab/>
      </w:r>
      <w:r w:rsidRPr="000D18CC">
        <w:rPr>
          <w:b/>
          <w:sz w:val="22"/>
        </w:rPr>
        <w:t>119</w:t>
      </w:r>
      <w:r w:rsidRPr="000D18CC">
        <w:rPr>
          <w:b/>
          <w:sz w:val="22"/>
        </w:rPr>
        <w:tab/>
      </w:r>
      <w:r w:rsidRPr="000D18CC">
        <w:rPr>
          <w:sz w:val="22"/>
        </w:rPr>
        <w:t xml:space="preserve"> </w:t>
      </w:r>
    </w:p>
    <w:p w:rsidR="00E8189D" w:rsidRPr="000D18CC" w:rsidRDefault="00E8189D" w:rsidP="00713FCF">
      <w:pPr>
        <w:tabs>
          <w:tab w:val="left" w:pos="4536"/>
        </w:tabs>
        <w:spacing w:line="276" w:lineRule="auto"/>
        <w:jc w:val="both"/>
        <w:rPr>
          <w:b/>
          <w:sz w:val="22"/>
        </w:rPr>
      </w:pPr>
      <w:r w:rsidRPr="000D18CC">
        <w:rPr>
          <w:b/>
          <w:sz w:val="22"/>
        </w:rPr>
        <w:t>Počet poskytnutých konzultací:</w:t>
      </w:r>
      <w:r w:rsidR="006102EA" w:rsidRPr="000D18CC">
        <w:rPr>
          <w:b/>
          <w:sz w:val="22"/>
        </w:rPr>
        <w:tab/>
      </w:r>
      <w:r w:rsidR="006102EA" w:rsidRPr="000D18CC">
        <w:rPr>
          <w:b/>
          <w:sz w:val="22"/>
        </w:rPr>
        <w:tab/>
      </w:r>
      <w:r w:rsidR="00A525FA" w:rsidRPr="000D18CC">
        <w:rPr>
          <w:b/>
          <w:sz w:val="22"/>
        </w:rPr>
        <w:t>737</w:t>
      </w:r>
    </w:p>
    <w:p w:rsidR="00E8189D" w:rsidRPr="000D18CC" w:rsidRDefault="00E8189D" w:rsidP="00713FCF">
      <w:pPr>
        <w:tabs>
          <w:tab w:val="left" w:pos="4536"/>
        </w:tabs>
        <w:spacing w:line="276" w:lineRule="auto"/>
        <w:jc w:val="both"/>
        <w:rPr>
          <w:bCs/>
          <w:sz w:val="22"/>
        </w:rPr>
      </w:pPr>
      <w:r w:rsidRPr="000D18CC">
        <w:rPr>
          <w:b/>
          <w:sz w:val="22"/>
        </w:rPr>
        <w:t>Počet vykonaných metodických návštěv:</w:t>
      </w:r>
      <w:r w:rsidR="006102EA" w:rsidRPr="000D18CC">
        <w:rPr>
          <w:b/>
          <w:sz w:val="22"/>
        </w:rPr>
        <w:tab/>
      </w:r>
      <w:r w:rsidR="006102EA" w:rsidRPr="000D18CC">
        <w:rPr>
          <w:b/>
          <w:sz w:val="22"/>
        </w:rPr>
        <w:tab/>
      </w:r>
      <w:r w:rsidR="00A525FA" w:rsidRPr="000D18CC">
        <w:rPr>
          <w:b/>
          <w:sz w:val="22"/>
        </w:rPr>
        <w:t>166</w:t>
      </w:r>
      <w:r w:rsidRPr="000D18CC">
        <w:rPr>
          <w:b/>
          <w:sz w:val="22"/>
        </w:rPr>
        <w:tab/>
      </w:r>
    </w:p>
    <w:p w:rsidR="00E8189D" w:rsidRPr="000D18CC" w:rsidRDefault="00E8189D" w:rsidP="00713FCF">
      <w:pPr>
        <w:spacing w:line="276" w:lineRule="auto"/>
        <w:jc w:val="both"/>
        <w:rPr>
          <w:b/>
          <w:bCs/>
          <w:sz w:val="22"/>
        </w:rPr>
      </w:pPr>
      <w:r w:rsidRPr="000D18CC">
        <w:rPr>
          <w:b/>
          <w:bCs/>
          <w:sz w:val="22"/>
        </w:rPr>
        <w:t>Z celkového počtu konzultací a metodických</w:t>
      </w:r>
      <w:r w:rsidRPr="000D18CC">
        <w:rPr>
          <w:b/>
          <w:bCs/>
          <w:sz w:val="22"/>
        </w:rPr>
        <w:tab/>
        <w:t xml:space="preserve">  </w:t>
      </w:r>
      <w:r w:rsidRPr="000D18CC">
        <w:rPr>
          <w:b/>
          <w:bCs/>
          <w:sz w:val="22"/>
        </w:rPr>
        <w:tab/>
      </w:r>
    </w:p>
    <w:p w:rsidR="00E8189D" w:rsidRPr="000D18CC" w:rsidRDefault="00E8189D" w:rsidP="00713FCF">
      <w:pPr>
        <w:tabs>
          <w:tab w:val="left" w:pos="4536"/>
        </w:tabs>
        <w:spacing w:line="276" w:lineRule="auto"/>
        <w:jc w:val="both"/>
        <w:rPr>
          <w:sz w:val="22"/>
        </w:rPr>
      </w:pPr>
      <w:r w:rsidRPr="000D18CC">
        <w:rPr>
          <w:b/>
          <w:bCs/>
          <w:sz w:val="22"/>
        </w:rPr>
        <w:t>návštěv (</w:t>
      </w:r>
      <w:r w:rsidR="00A525FA" w:rsidRPr="000D18CC">
        <w:rPr>
          <w:b/>
          <w:bCs/>
          <w:sz w:val="22"/>
        </w:rPr>
        <w:t>903</w:t>
      </w:r>
      <w:r w:rsidRPr="000D18CC">
        <w:rPr>
          <w:b/>
          <w:bCs/>
          <w:sz w:val="22"/>
        </w:rPr>
        <w:t>) bylo jednáno se starosty:</w:t>
      </w:r>
      <w:r w:rsidR="006102EA" w:rsidRPr="000D18CC">
        <w:rPr>
          <w:b/>
          <w:bCs/>
          <w:sz w:val="22"/>
        </w:rPr>
        <w:tab/>
      </w:r>
      <w:r w:rsidR="006102EA" w:rsidRPr="000D18CC">
        <w:rPr>
          <w:b/>
          <w:bCs/>
          <w:sz w:val="22"/>
        </w:rPr>
        <w:tab/>
      </w:r>
      <w:r w:rsidR="00602333" w:rsidRPr="000D18CC">
        <w:rPr>
          <w:b/>
          <w:bCs/>
          <w:sz w:val="22"/>
        </w:rPr>
        <w:t>1</w:t>
      </w:r>
      <w:r w:rsidR="00A525FA" w:rsidRPr="000D18CC">
        <w:rPr>
          <w:b/>
          <w:bCs/>
          <w:sz w:val="22"/>
        </w:rPr>
        <w:t>99</w:t>
      </w:r>
    </w:p>
    <w:p w:rsidR="00E8189D" w:rsidRPr="000D18CC" w:rsidRDefault="00E8189D" w:rsidP="00713FCF">
      <w:pPr>
        <w:spacing w:line="276" w:lineRule="auto"/>
        <w:jc w:val="both"/>
        <w:rPr>
          <w:sz w:val="22"/>
        </w:rPr>
      </w:pPr>
    </w:p>
    <w:p w:rsidR="002D0B3D" w:rsidRPr="000D18CC" w:rsidRDefault="002D0B3D" w:rsidP="00713FCF">
      <w:pPr>
        <w:spacing w:line="276" w:lineRule="auto"/>
        <w:jc w:val="both"/>
        <w:rPr>
          <w:sz w:val="22"/>
        </w:rPr>
      </w:pPr>
    </w:p>
    <w:p w:rsidR="00394209" w:rsidRPr="000D18CC" w:rsidRDefault="00E8189D" w:rsidP="00713FCF">
      <w:pPr>
        <w:spacing w:line="276" w:lineRule="auto"/>
        <w:jc w:val="both"/>
        <w:rPr>
          <w:sz w:val="22"/>
        </w:rPr>
      </w:pPr>
      <w:r w:rsidRPr="000D18CC">
        <w:rPr>
          <w:sz w:val="22"/>
        </w:rPr>
        <w:t xml:space="preserve">Vykazované číselné údaje zahrnují </w:t>
      </w:r>
      <w:r w:rsidRPr="000D18CC">
        <w:rPr>
          <w:b/>
          <w:sz w:val="22"/>
        </w:rPr>
        <w:t>metodické návštěvy</w:t>
      </w:r>
      <w:r w:rsidRPr="000D18CC">
        <w:rPr>
          <w:sz w:val="22"/>
        </w:rPr>
        <w:t xml:space="preserve"> </w:t>
      </w:r>
      <w:r w:rsidR="00DB2E4B" w:rsidRPr="000D18CC">
        <w:rPr>
          <w:sz w:val="22"/>
        </w:rPr>
        <w:t xml:space="preserve">a </w:t>
      </w:r>
      <w:r w:rsidR="00DB2E4B" w:rsidRPr="000D18CC">
        <w:rPr>
          <w:b/>
          <w:sz w:val="22"/>
        </w:rPr>
        <w:t>konzultace</w:t>
      </w:r>
      <w:r w:rsidR="00DB2E4B" w:rsidRPr="000D18CC">
        <w:rPr>
          <w:sz w:val="22"/>
        </w:rPr>
        <w:t xml:space="preserve"> </w:t>
      </w:r>
      <w:r w:rsidRPr="000D18CC">
        <w:rPr>
          <w:sz w:val="22"/>
        </w:rPr>
        <w:t xml:space="preserve">v jednotlivých knihovnách, které byly zaměřeny na organizační záležitosti týkající se </w:t>
      </w:r>
      <w:r w:rsidR="00504D46" w:rsidRPr="000D18CC">
        <w:rPr>
          <w:sz w:val="22"/>
        </w:rPr>
        <w:t xml:space="preserve">plnění knihovnických standardů, </w:t>
      </w:r>
      <w:r w:rsidR="00C67F89" w:rsidRPr="000D18CC">
        <w:rPr>
          <w:sz w:val="22"/>
        </w:rPr>
        <w:t xml:space="preserve">statistiky knihovnických činností, </w:t>
      </w:r>
      <w:proofErr w:type="spellStart"/>
      <w:r w:rsidR="00D24B6D" w:rsidRPr="000D18CC">
        <w:rPr>
          <w:sz w:val="22"/>
        </w:rPr>
        <w:t>retrokonverze</w:t>
      </w:r>
      <w:proofErr w:type="spellEnd"/>
      <w:r w:rsidR="00D24B6D" w:rsidRPr="000D18CC">
        <w:rPr>
          <w:sz w:val="22"/>
        </w:rPr>
        <w:t xml:space="preserve"> knihovních fondů, </w:t>
      </w:r>
      <w:r w:rsidRPr="000D18CC">
        <w:rPr>
          <w:sz w:val="22"/>
        </w:rPr>
        <w:t>evidenc</w:t>
      </w:r>
      <w:r w:rsidR="00C67F89" w:rsidRPr="000D18CC">
        <w:rPr>
          <w:sz w:val="22"/>
        </w:rPr>
        <w:t>e</w:t>
      </w:r>
      <w:r w:rsidR="00D24B6D" w:rsidRPr="000D18CC">
        <w:rPr>
          <w:sz w:val="22"/>
        </w:rPr>
        <w:t xml:space="preserve"> a zpracování </w:t>
      </w:r>
      <w:r w:rsidRPr="000D18CC">
        <w:rPr>
          <w:sz w:val="22"/>
        </w:rPr>
        <w:t>knihovních fondů zakoupených z  finančních prostředků provozovatelů knihoven, reviz</w:t>
      </w:r>
      <w:r w:rsidR="00C67F89" w:rsidRPr="000D18CC">
        <w:rPr>
          <w:sz w:val="22"/>
        </w:rPr>
        <w:t>e</w:t>
      </w:r>
      <w:r w:rsidRPr="000D18CC">
        <w:rPr>
          <w:sz w:val="22"/>
        </w:rPr>
        <w:t xml:space="preserve"> a aktualizac</w:t>
      </w:r>
      <w:r w:rsidR="00C67F89" w:rsidRPr="000D18CC">
        <w:rPr>
          <w:sz w:val="22"/>
        </w:rPr>
        <w:t>e</w:t>
      </w:r>
      <w:r w:rsidRPr="000D18CC">
        <w:rPr>
          <w:sz w:val="22"/>
        </w:rPr>
        <w:t xml:space="preserve"> knihovních fondů, práce s výměnným fondem, žádost</w:t>
      </w:r>
      <w:r w:rsidR="00C67F89" w:rsidRPr="000D18CC">
        <w:rPr>
          <w:sz w:val="22"/>
        </w:rPr>
        <w:t>i</w:t>
      </w:r>
      <w:r w:rsidRPr="000D18CC">
        <w:rPr>
          <w:sz w:val="22"/>
        </w:rPr>
        <w:t xml:space="preserve"> starostů o pomoc při svozu/rozvozu výměnných souborů, vykazování výkonu regionálních funkcí, vytvoření elektronické adresy knihovny, </w:t>
      </w:r>
      <w:r w:rsidR="00B65C36" w:rsidRPr="000D18CC">
        <w:rPr>
          <w:sz w:val="22"/>
        </w:rPr>
        <w:t>webových stránek knihoven</w:t>
      </w:r>
      <w:r w:rsidRPr="000D18CC">
        <w:rPr>
          <w:sz w:val="22"/>
        </w:rPr>
        <w:t>. Během</w:t>
      </w:r>
      <w:r w:rsidR="00A91DF6" w:rsidRPr="000D18CC">
        <w:rPr>
          <w:sz w:val="22"/>
        </w:rPr>
        <w:t xml:space="preserve"> </w:t>
      </w:r>
      <w:r w:rsidR="00C83AF1" w:rsidRPr="000D18CC">
        <w:rPr>
          <w:sz w:val="22"/>
        </w:rPr>
        <w:t xml:space="preserve">roku </w:t>
      </w:r>
      <w:r w:rsidR="00A525FA" w:rsidRPr="000D18CC">
        <w:rPr>
          <w:sz w:val="22"/>
        </w:rPr>
        <w:t xml:space="preserve">2013 </w:t>
      </w:r>
      <w:r w:rsidRPr="000D18CC">
        <w:rPr>
          <w:sz w:val="22"/>
        </w:rPr>
        <w:t xml:space="preserve">byly provedeny </w:t>
      </w:r>
      <w:r w:rsidRPr="000D18CC">
        <w:rPr>
          <w:b/>
          <w:sz w:val="22"/>
        </w:rPr>
        <w:t>estetické úpravy</w:t>
      </w:r>
      <w:r w:rsidR="00C82283" w:rsidRPr="000D18CC">
        <w:rPr>
          <w:b/>
          <w:sz w:val="22"/>
        </w:rPr>
        <w:t>,</w:t>
      </w:r>
      <w:r w:rsidR="00B65C36" w:rsidRPr="000D18CC">
        <w:rPr>
          <w:b/>
          <w:sz w:val="22"/>
        </w:rPr>
        <w:t xml:space="preserve"> případně stěhování</w:t>
      </w:r>
      <w:r w:rsidR="00B65C36" w:rsidRPr="000D18CC">
        <w:rPr>
          <w:sz w:val="22"/>
        </w:rPr>
        <w:t xml:space="preserve"> </w:t>
      </w:r>
      <w:r w:rsidRPr="000D18CC">
        <w:rPr>
          <w:sz w:val="22"/>
        </w:rPr>
        <w:t>v</w:t>
      </w:r>
      <w:r w:rsidR="00B65C36" w:rsidRPr="000D18CC">
        <w:rPr>
          <w:sz w:val="22"/>
        </w:rPr>
        <w:t> </w:t>
      </w:r>
      <w:r w:rsidRPr="000D18CC">
        <w:rPr>
          <w:sz w:val="22"/>
        </w:rPr>
        <w:t>těchto</w:t>
      </w:r>
      <w:r w:rsidR="00B65C36" w:rsidRPr="000D18CC">
        <w:rPr>
          <w:sz w:val="22"/>
        </w:rPr>
        <w:t xml:space="preserve"> k</w:t>
      </w:r>
      <w:r w:rsidRPr="000D18CC">
        <w:rPr>
          <w:sz w:val="22"/>
        </w:rPr>
        <w:t>nihovnách:</w:t>
      </w:r>
      <w:r w:rsidR="00A91DF6" w:rsidRPr="000D18CC">
        <w:rPr>
          <w:sz w:val="22"/>
        </w:rPr>
        <w:t xml:space="preserve"> </w:t>
      </w:r>
      <w:proofErr w:type="spellStart"/>
      <w:r w:rsidR="001E3F62" w:rsidRPr="000D18CC">
        <w:rPr>
          <w:b/>
          <w:sz w:val="22"/>
        </w:rPr>
        <w:t>Dešná</w:t>
      </w:r>
      <w:proofErr w:type="spellEnd"/>
      <w:r w:rsidR="001E3F62" w:rsidRPr="000D18CC">
        <w:rPr>
          <w:sz w:val="22"/>
        </w:rPr>
        <w:t xml:space="preserve"> (nový PC), </w:t>
      </w:r>
      <w:proofErr w:type="spellStart"/>
      <w:r w:rsidR="001E3F62" w:rsidRPr="000D18CC">
        <w:rPr>
          <w:b/>
          <w:sz w:val="22"/>
        </w:rPr>
        <w:t>Drnovice</w:t>
      </w:r>
      <w:proofErr w:type="spellEnd"/>
      <w:r w:rsidR="001E3F62" w:rsidRPr="000D18CC">
        <w:rPr>
          <w:sz w:val="22"/>
        </w:rPr>
        <w:t xml:space="preserve"> (PC, záložní zdroj, scanner, MS Office), </w:t>
      </w:r>
      <w:r w:rsidR="006D11A9" w:rsidRPr="000D18CC">
        <w:rPr>
          <w:b/>
          <w:sz w:val="22"/>
        </w:rPr>
        <w:t>Držková</w:t>
      </w:r>
      <w:r w:rsidR="006D11A9" w:rsidRPr="000D18CC">
        <w:rPr>
          <w:sz w:val="22"/>
        </w:rPr>
        <w:t xml:space="preserve"> (rozšíření a úprava stávajících prostor),</w:t>
      </w:r>
      <w:r w:rsidR="00300386" w:rsidRPr="000D18CC">
        <w:rPr>
          <w:sz w:val="22"/>
        </w:rPr>
        <w:t xml:space="preserve"> </w:t>
      </w:r>
      <w:proofErr w:type="spellStart"/>
      <w:r w:rsidR="00602333" w:rsidRPr="000D18CC">
        <w:rPr>
          <w:b/>
          <w:sz w:val="22"/>
        </w:rPr>
        <w:t>Haluzice</w:t>
      </w:r>
      <w:proofErr w:type="spellEnd"/>
      <w:r w:rsidR="00602333" w:rsidRPr="000D18CC">
        <w:rPr>
          <w:sz w:val="22"/>
        </w:rPr>
        <w:t xml:space="preserve"> (nový regál), </w:t>
      </w:r>
      <w:proofErr w:type="spellStart"/>
      <w:r w:rsidR="00602333" w:rsidRPr="000D18CC">
        <w:rPr>
          <w:b/>
          <w:sz w:val="22"/>
        </w:rPr>
        <w:t>Hostišová</w:t>
      </w:r>
      <w:proofErr w:type="spellEnd"/>
      <w:r w:rsidR="00602333" w:rsidRPr="000D18CC">
        <w:rPr>
          <w:sz w:val="22"/>
        </w:rPr>
        <w:t xml:space="preserve"> (zateplení budovy, výměna oken</w:t>
      </w:r>
      <w:r w:rsidR="000D18CC">
        <w:rPr>
          <w:sz w:val="22"/>
        </w:rPr>
        <w:t xml:space="preserve">, nový PC, </w:t>
      </w:r>
      <w:proofErr w:type="spellStart"/>
      <w:r w:rsidR="000D18CC">
        <w:rPr>
          <w:sz w:val="22"/>
        </w:rPr>
        <w:t>dataprojektor</w:t>
      </w:r>
      <w:proofErr w:type="spellEnd"/>
      <w:r w:rsidR="000D18CC">
        <w:rPr>
          <w:sz w:val="22"/>
        </w:rPr>
        <w:t xml:space="preserve"> a plátno</w:t>
      </w:r>
      <w:r w:rsidR="00602333" w:rsidRPr="000D18CC">
        <w:rPr>
          <w:sz w:val="22"/>
        </w:rPr>
        <w:t xml:space="preserve">), </w:t>
      </w:r>
      <w:r w:rsidR="001E3F62" w:rsidRPr="000D18CC">
        <w:rPr>
          <w:b/>
          <w:sz w:val="22"/>
        </w:rPr>
        <w:t>Loučky</w:t>
      </w:r>
      <w:r w:rsidR="001E3F62" w:rsidRPr="000D18CC">
        <w:rPr>
          <w:sz w:val="22"/>
        </w:rPr>
        <w:t xml:space="preserve"> (nový PC, scanner, tiskárna), </w:t>
      </w:r>
      <w:proofErr w:type="spellStart"/>
      <w:r w:rsidR="006D11A9" w:rsidRPr="000D18CC">
        <w:rPr>
          <w:b/>
          <w:sz w:val="22"/>
        </w:rPr>
        <w:t>Ludkovice</w:t>
      </w:r>
      <w:proofErr w:type="spellEnd"/>
      <w:r w:rsidR="006D11A9" w:rsidRPr="000D18CC">
        <w:rPr>
          <w:sz w:val="22"/>
        </w:rPr>
        <w:t xml:space="preserve"> (vymalování, vyměněna okna, snížen strop), </w:t>
      </w:r>
      <w:proofErr w:type="spellStart"/>
      <w:r w:rsidR="00602333" w:rsidRPr="000D18CC">
        <w:rPr>
          <w:b/>
          <w:sz w:val="22"/>
        </w:rPr>
        <w:t>Lutonina</w:t>
      </w:r>
      <w:proofErr w:type="spellEnd"/>
      <w:r w:rsidR="00602333" w:rsidRPr="000D18CC">
        <w:rPr>
          <w:sz w:val="22"/>
        </w:rPr>
        <w:t xml:space="preserve"> (výměna oken, vymalováno), </w:t>
      </w:r>
      <w:proofErr w:type="spellStart"/>
      <w:r w:rsidR="003265F8" w:rsidRPr="003265F8">
        <w:rPr>
          <w:b/>
          <w:sz w:val="22"/>
        </w:rPr>
        <w:t>Mysločovice</w:t>
      </w:r>
      <w:proofErr w:type="spellEnd"/>
      <w:r w:rsidR="003265F8">
        <w:rPr>
          <w:sz w:val="22"/>
        </w:rPr>
        <w:t xml:space="preserve"> (nový regál na uložení výměnného fondu), </w:t>
      </w:r>
      <w:proofErr w:type="spellStart"/>
      <w:r w:rsidR="006D11A9" w:rsidRPr="000D18CC">
        <w:rPr>
          <w:b/>
          <w:sz w:val="22"/>
        </w:rPr>
        <w:t>Nedašov</w:t>
      </w:r>
      <w:proofErr w:type="spellEnd"/>
      <w:r w:rsidR="00602333" w:rsidRPr="000D18CC">
        <w:rPr>
          <w:sz w:val="22"/>
        </w:rPr>
        <w:t xml:space="preserve"> (vymalováno, nové osvětlení, snížen strop, nové regály, stolky pod PC, odkládací stěna, výpůjční stůl a PC), </w:t>
      </w:r>
      <w:r w:rsidR="006D11A9" w:rsidRPr="000D18CC">
        <w:rPr>
          <w:b/>
          <w:sz w:val="22"/>
        </w:rPr>
        <w:t>Nedašova Lhota</w:t>
      </w:r>
      <w:r w:rsidR="006D11A9" w:rsidRPr="000D18CC">
        <w:rPr>
          <w:sz w:val="22"/>
        </w:rPr>
        <w:t xml:space="preserve"> (stěhování do zrekonstruovaných prostor, nové regály, výpůjční pult a 2 stoly pod PC), </w:t>
      </w:r>
      <w:proofErr w:type="spellStart"/>
      <w:r w:rsidR="007746F2" w:rsidRPr="007746F2">
        <w:rPr>
          <w:b/>
          <w:sz w:val="22"/>
        </w:rPr>
        <w:t>Oldřichovice</w:t>
      </w:r>
      <w:proofErr w:type="spellEnd"/>
      <w:r w:rsidR="007746F2">
        <w:rPr>
          <w:sz w:val="22"/>
        </w:rPr>
        <w:t xml:space="preserve"> (vymalováno, nový koberec a regály), </w:t>
      </w:r>
      <w:proofErr w:type="spellStart"/>
      <w:r w:rsidR="006D11A9" w:rsidRPr="000D18CC">
        <w:rPr>
          <w:b/>
          <w:sz w:val="22"/>
        </w:rPr>
        <w:t>Petrůvka</w:t>
      </w:r>
      <w:proofErr w:type="spellEnd"/>
      <w:r w:rsidR="006D11A9" w:rsidRPr="000D18CC">
        <w:rPr>
          <w:sz w:val="22"/>
        </w:rPr>
        <w:t xml:space="preserve"> (nová okna), </w:t>
      </w:r>
      <w:proofErr w:type="spellStart"/>
      <w:r w:rsidR="00602333" w:rsidRPr="000D18CC">
        <w:rPr>
          <w:b/>
          <w:sz w:val="22"/>
        </w:rPr>
        <w:t>Pozlovice</w:t>
      </w:r>
      <w:proofErr w:type="spellEnd"/>
      <w:r w:rsidR="00602333" w:rsidRPr="000D18CC">
        <w:rPr>
          <w:sz w:val="22"/>
        </w:rPr>
        <w:t xml:space="preserve"> (zrekonstruována knihovna), </w:t>
      </w:r>
      <w:r w:rsidR="003265F8" w:rsidRPr="007746F2">
        <w:rPr>
          <w:b/>
          <w:sz w:val="22"/>
        </w:rPr>
        <w:t>Rokytnice</w:t>
      </w:r>
      <w:r w:rsidR="003265F8">
        <w:rPr>
          <w:sz w:val="22"/>
        </w:rPr>
        <w:t xml:space="preserve"> (upraven vstup do knihovny, zřízena čítárna), </w:t>
      </w:r>
      <w:r w:rsidR="001E3F62" w:rsidRPr="000D18CC">
        <w:rPr>
          <w:b/>
          <w:sz w:val="22"/>
        </w:rPr>
        <w:t>Rudimov</w:t>
      </w:r>
      <w:r w:rsidR="001E3F62" w:rsidRPr="000D18CC">
        <w:rPr>
          <w:sz w:val="22"/>
        </w:rPr>
        <w:t xml:space="preserve"> (2 PC, notebook, </w:t>
      </w:r>
      <w:proofErr w:type="spellStart"/>
      <w:r w:rsidR="001E3F62" w:rsidRPr="000D18CC">
        <w:rPr>
          <w:sz w:val="22"/>
        </w:rPr>
        <w:t>dataprojektor</w:t>
      </w:r>
      <w:proofErr w:type="spellEnd"/>
      <w:r w:rsidR="001E3F62" w:rsidRPr="000D18CC">
        <w:rPr>
          <w:sz w:val="22"/>
        </w:rPr>
        <w:t>)</w:t>
      </w:r>
      <w:r w:rsidR="003265F8">
        <w:rPr>
          <w:sz w:val="22"/>
        </w:rPr>
        <w:t xml:space="preserve">, </w:t>
      </w:r>
      <w:proofErr w:type="spellStart"/>
      <w:r w:rsidR="007746F2" w:rsidRPr="007746F2">
        <w:rPr>
          <w:b/>
          <w:sz w:val="22"/>
        </w:rPr>
        <w:t>Spytihněv</w:t>
      </w:r>
      <w:proofErr w:type="spellEnd"/>
      <w:r w:rsidR="007746F2">
        <w:rPr>
          <w:sz w:val="22"/>
        </w:rPr>
        <w:t xml:space="preserve"> (nové regály</w:t>
      </w:r>
      <w:r w:rsidR="006446C2">
        <w:rPr>
          <w:sz w:val="22"/>
        </w:rPr>
        <w:t xml:space="preserve">, </w:t>
      </w:r>
      <w:r w:rsidR="006446C2" w:rsidRPr="000D18CC">
        <w:rPr>
          <w:sz w:val="22"/>
        </w:rPr>
        <w:t>stůl pod PC</w:t>
      </w:r>
      <w:r w:rsidR="007746F2">
        <w:rPr>
          <w:sz w:val="22"/>
        </w:rPr>
        <w:t xml:space="preserve">), </w:t>
      </w:r>
      <w:proofErr w:type="spellStart"/>
      <w:r w:rsidR="003265F8" w:rsidRPr="003265F8">
        <w:rPr>
          <w:b/>
          <w:sz w:val="22"/>
        </w:rPr>
        <w:t>Šanov</w:t>
      </w:r>
      <w:proofErr w:type="spellEnd"/>
      <w:r w:rsidR="003265F8">
        <w:rPr>
          <w:sz w:val="22"/>
        </w:rPr>
        <w:t xml:space="preserve"> (vymalováno, vyměněny regály),</w:t>
      </w:r>
      <w:r w:rsidR="001E3F62" w:rsidRPr="000D18CC">
        <w:rPr>
          <w:sz w:val="22"/>
        </w:rPr>
        <w:t xml:space="preserve"> </w:t>
      </w:r>
      <w:proofErr w:type="spellStart"/>
      <w:r w:rsidR="00602333" w:rsidRPr="000D18CC">
        <w:rPr>
          <w:b/>
          <w:sz w:val="22"/>
        </w:rPr>
        <w:t>Tichov</w:t>
      </w:r>
      <w:proofErr w:type="spellEnd"/>
      <w:r w:rsidR="00602333" w:rsidRPr="000D18CC">
        <w:rPr>
          <w:sz w:val="22"/>
        </w:rPr>
        <w:t xml:space="preserve"> (stěhování knihovny do patra budovy, nový dětský koutek</w:t>
      </w:r>
      <w:r w:rsidR="00E92A02" w:rsidRPr="000D18CC">
        <w:rPr>
          <w:sz w:val="22"/>
        </w:rPr>
        <w:t xml:space="preserve"> s hračkami a společenskými hrami</w:t>
      </w:r>
      <w:r w:rsidR="00602333" w:rsidRPr="000D18CC">
        <w:rPr>
          <w:sz w:val="22"/>
        </w:rPr>
        <w:t xml:space="preserve">, regály, stůl pod PC, vymalováno), </w:t>
      </w:r>
      <w:r w:rsidR="001D49A3" w:rsidRPr="000D18CC">
        <w:rPr>
          <w:b/>
          <w:sz w:val="22"/>
        </w:rPr>
        <w:t>Trnava</w:t>
      </w:r>
      <w:r w:rsidR="001D49A3" w:rsidRPr="000D18CC">
        <w:rPr>
          <w:sz w:val="22"/>
        </w:rPr>
        <w:t xml:space="preserve"> (přestěhována do budovy hasičské zbrojnice), </w:t>
      </w:r>
      <w:r w:rsidR="00E92A02" w:rsidRPr="000D18CC">
        <w:rPr>
          <w:b/>
          <w:sz w:val="22"/>
        </w:rPr>
        <w:t>Újezd</w:t>
      </w:r>
      <w:r w:rsidR="00E92A02" w:rsidRPr="000D18CC">
        <w:rPr>
          <w:sz w:val="22"/>
        </w:rPr>
        <w:t xml:space="preserve"> (nový výpůjční pult</w:t>
      </w:r>
      <w:r w:rsidR="001E3F62" w:rsidRPr="000D18CC">
        <w:rPr>
          <w:sz w:val="22"/>
        </w:rPr>
        <w:t>, vymalovaná chodba a schodiště</w:t>
      </w:r>
      <w:r w:rsidR="00E92A02" w:rsidRPr="000D18CC">
        <w:rPr>
          <w:sz w:val="22"/>
        </w:rPr>
        <w:t xml:space="preserve">), </w:t>
      </w:r>
      <w:r w:rsidR="001E3F62" w:rsidRPr="000D18CC">
        <w:rPr>
          <w:b/>
          <w:sz w:val="22"/>
        </w:rPr>
        <w:t>Veselá</w:t>
      </w:r>
      <w:r w:rsidR="001E3F62" w:rsidRPr="000D18CC">
        <w:rPr>
          <w:sz w:val="22"/>
        </w:rPr>
        <w:t xml:space="preserve"> (stěhování do rekonstruovaných prostor obecního úřadu, nové vybavení knihovny – regály, nábytek, sedací nábytek), </w:t>
      </w:r>
      <w:proofErr w:type="spellStart"/>
      <w:r w:rsidR="001E3F62" w:rsidRPr="000D18CC">
        <w:rPr>
          <w:b/>
          <w:sz w:val="22"/>
        </w:rPr>
        <w:t>Vlachovice</w:t>
      </w:r>
      <w:proofErr w:type="spellEnd"/>
      <w:r w:rsidR="001E3F62" w:rsidRPr="000D18CC">
        <w:rPr>
          <w:sz w:val="22"/>
        </w:rPr>
        <w:t xml:space="preserve"> (stěhování knihovny do budovy kulturního domu, nový výpůjční pult, regály, stolek, koberec pro děti, žaluzie), </w:t>
      </w:r>
      <w:r w:rsidR="006D11A9" w:rsidRPr="000D18CC">
        <w:rPr>
          <w:b/>
          <w:sz w:val="22"/>
        </w:rPr>
        <w:t xml:space="preserve">Vlčková </w:t>
      </w:r>
      <w:r w:rsidR="006D11A9" w:rsidRPr="000D18CC">
        <w:rPr>
          <w:sz w:val="22"/>
        </w:rPr>
        <w:t xml:space="preserve">(stěhování knihovny do nových prostor), </w:t>
      </w:r>
      <w:r w:rsidR="001E3F62" w:rsidRPr="000D18CC">
        <w:rPr>
          <w:b/>
          <w:sz w:val="22"/>
        </w:rPr>
        <w:t>Vysoké Pole</w:t>
      </w:r>
      <w:r w:rsidR="001E3F62" w:rsidRPr="000D18CC">
        <w:rPr>
          <w:sz w:val="22"/>
        </w:rPr>
        <w:t xml:space="preserve"> (stěhování do zrekonstruovaných prostor obecního úřadu, nová okna, regály i nábytek, nový koberec, sedací nábytek pro děti), </w:t>
      </w:r>
      <w:proofErr w:type="spellStart"/>
      <w:r w:rsidR="001D49A3" w:rsidRPr="000D18CC">
        <w:rPr>
          <w:b/>
          <w:sz w:val="22"/>
        </w:rPr>
        <w:t>Zádveřice</w:t>
      </w:r>
      <w:proofErr w:type="spellEnd"/>
      <w:r w:rsidR="001D49A3" w:rsidRPr="000D18CC">
        <w:rPr>
          <w:sz w:val="22"/>
        </w:rPr>
        <w:t xml:space="preserve"> (oprava střechy a sádrokartonu, vymalováno), </w:t>
      </w:r>
      <w:r w:rsidR="00602333" w:rsidRPr="000D18CC">
        <w:rPr>
          <w:b/>
          <w:sz w:val="22"/>
        </w:rPr>
        <w:t>Želechovice</w:t>
      </w:r>
      <w:r w:rsidR="00602333" w:rsidRPr="000D18CC">
        <w:rPr>
          <w:sz w:val="22"/>
        </w:rPr>
        <w:t xml:space="preserve"> (přestavěny regály a sedací nábytek, odstraněny na knihy nevhodné skříňky)</w:t>
      </w:r>
      <w:r w:rsidR="001311AE" w:rsidRPr="000D18CC">
        <w:rPr>
          <w:sz w:val="22"/>
        </w:rPr>
        <w:t>.</w:t>
      </w:r>
    </w:p>
    <w:p w:rsidR="000337AA" w:rsidRPr="000D18CC" w:rsidRDefault="001311AE" w:rsidP="00713FCF">
      <w:pPr>
        <w:spacing w:line="276" w:lineRule="auto"/>
        <w:jc w:val="both"/>
        <w:rPr>
          <w:sz w:val="22"/>
        </w:rPr>
      </w:pPr>
      <w:r w:rsidRPr="000D18CC">
        <w:rPr>
          <w:sz w:val="22"/>
        </w:rPr>
        <w:t>O</w:t>
      </w:r>
      <w:r w:rsidR="00394209" w:rsidRPr="000D18CC">
        <w:rPr>
          <w:sz w:val="22"/>
        </w:rPr>
        <w:t xml:space="preserve"> dotac</w:t>
      </w:r>
      <w:r w:rsidR="00C82283" w:rsidRPr="000D18CC">
        <w:rPr>
          <w:sz w:val="22"/>
        </w:rPr>
        <w:t>i</w:t>
      </w:r>
      <w:r w:rsidR="00394209" w:rsidRPr="000D18CC">
        <w:rPr>
          <w:sz w:val="22"/>
        </w:rPr>
        <w:t xml:space="preserve"> </w:t>
      </w:r>
      <w:r w:rsidR="00394209" w:rsidRPr="000D18CC">
        <w:rPr>
          <w:b/>
          <w:sz w:val="22"/>
        </w:rPr>
        <w:t>VISK3</w:t>
      </w:r>
      <w:r w:rsidR="00300386" w:rsidRPr="000D18CC">
        <w:rPr>
          <w:sz w:val="22"/>
        </w:rPr>
        <w:t xml:space="preserve"> </w:t>
      </w:r>
      <w:r w:rsidR="00394209" w:rsidRPr="000D18CC">
        <w:rPr>
          <w:sz w:val="22"/>
        </w:rPr>
        <w:t xml:space="preserve">na zkvalitnění </w:t>
      </w:r>
      <w:r w:rsidR="001D49A3" w:rsidRPr="000D18CC">
        <w:rPr>
          <w:sz w:val="22"/>
        </w:rPr>
        <w:t xml:space="preserve">a rozšíření </w:t>
      </w:r>
      <w:r w:rsidR="00394209" w:rsidRPr="000D18CC">
        <w:rPr>
          <w:sz w:val="22"/>
        </w:rPr>
        <w:t xml:space="preserve">služeb </w:t>
      </w:r>
      <w:r w:rsidRPr="000D18CC">
        <w:rPr>
          <w:sz w:val="22"/>
        </w:rPr>
        <w:t>si na letošní rok úspěšně zažádaly knihovny:</w:t>
      </w:r>
      <w:r w:rsidR="001D49A3" w:rsidRPr="000D18CC">
        <w:rPr>
          <w:sz w:val="22"/>
        </w:rPr>
        <w:t xml:space="preserve"> </w:t>
      </w:r>
      <w:proofErr w:type="spellStart"/>
      <w:r w:rsidR="00574553" w:rsidRPr="000D18CC">
        <w:rPr>
          <w:sz w:val="22"/>
        </w:rPr>
        <w:t>Dešná</w:t>
      </w:r>
      <w:proofErr w:type="spellEnd"/>
      <w:r w:rsidR="00574553" w:rsidRPr="000D18CC">
        <w:rPr>
          <w:sz w:val="22"/>
        </w:rPr>
        <w:t xml:space="preserve">, </w:t>
      </w:r>
      <w:proofErr w:type="spellStart"/>
      <w:r w:rsidR="00574553" w:rsidRPr="000D18CC">
        <w:rPr>
          <w:sz w:val="22"/>
        </w:rPr>
        <w:t>Drnovice</w:t>
      </w:r>
      <w:proofErr w:type="spellEnd"/>
      <w:r w:rsidR="00574553" w:rsidRPr="000D18CC">
        <w:rPr>
          <w:sz w:val="22"/>
        </w:rPr>
        <w:t xml:space="preserve">, </w:t>
      </w:r>
      <w:proofErr w:type="spellStart"/>
      <w:r w:rsidR="00574553" w:rsidRPr="000D18CC">
        <w:rPr>
          <w:sz w:val="22"/>
        </w:rPr>
        <w:t>Hostišová</w:t>
      </w:r>
      <w:proofErr w:type="spellEnd"/>
      <w:r w:rsidR="00574553" w:rsidRPr="000D18CC">
        <w:rPr>
          <w:sz w:val="22"/>
        </w:rPr>
        <w:t xml:space="preserve">, Loučka, </w:t>
      </w:r>
      <w:proofErr w:type="spellStart"/>
      <w:r w:rsidR="001D49A3" w:rsidRPr="000D18CC">
        <w:rPr>
          <w:sz w:val="22"/>
        </w:rPr>
        <w:t>Pozlovice</w:t>
      </w:r>
      <w:proofErr w:type="spellEnd"/>
      <w:r w:rsidR="00574553" w:rsidRPr="000D18CC">
        <w:rPr>
          <w:sz w:val="22"/>
        </w:rPr>
        <w:t xml:space="preserve">, Rudimov, </w:t>
      </w:r>
      <w:proofErr w:type="spellStart"/>
      <w:r w:rsidR="00574553" w:rsidRPr="000D18CC">
        <w:rPr>
          <w:sz w:val="22"/>
        </w:rPr>
        <w:t>Spytihněv</w:t>
      </w:r>
      <w:proofErr w:type="spellEnd"/>
      <w:r w:rsidR="00574553" w:rsidRPr="000D18CC">
        <w:rPr>
          <w:sz w:val="22"/>
        </w:rPr>
        <w:t xml:space="preserve">, </w:t>
      </w:r>
      <w:proofErr w:type="spellStart"/>
      <w:r w:rsidR="00574553" w:rsidRPr="000D18CC">
        <w:rPr>
          <w:sz w:val="22"/>
        </w:rPr>
        <w:t>Tichov</w:t>
      </w:r>
      <w:proofErr w:type="spellEnd"/>
      <w:r w:rsidR="00574553" w:rsidRPr="000D18CC">
        <w:rPr>
          <w:sz w:val="22"/>
        </w:rPr>
        <w:t xml:space="preserve">, Velký </w:t>
      </w:r>
      <w:proofErr w:type="spellStart"/>
      <w:r w:rsidR="00574553" w:rsidRPr="000D18CC">
        <w:rPr>
          <w:sz w:val="22"/>
        </w:rPr>
        <w:t>Ořechov</w:t>
      </w:r>
      <w:proofErr w:type="spellEnd"/>
      <w:r w:rsidR="00574553" w:rsidRPr="000D18CC">
        <w:rPr>
          <w:sz w:val="22"/>
        </w:rPr>
        <w:t xml:space="preserve">, </w:t>
      </w:r>
      <w:proofErr w:type="spellStart"/>
      <w:r w:rsidR="00574553" w:rsidRPr="000D18CC">
        <w:rPr>
          <w:sz w:val="22"/>
        </w:rPr>
        <w:t>Žlutava</w:t>
      </w:r>
      <w:proofErr w:type="spellEnd"/>
      <w:r w:rsidR="00394209" w:rsidRPr="000D18CC">
        <w:rPr>
          <w:sz w:val="22"/>
        </w:rPr>
        <w:t>.</w:t>
      </w:r>
      <w:r w:rsidR="00300386" w:rsidRPr="000D18CC">
        <w:rPr>
          <w:sz w:val="22"/>
        </w:rPr>
        <w:t xml:space="preserve">  </w:t>
      </w:r>
      <w:r w:rsidR="00F33B7C" w:rsidRPr="000D18CC">
        <w:rPr>
          <w:sz w:val="22"/>
        </w:rPr>
        <w:t xml:space="preserve">Z městských knihoven dotaci využily </w:t>
      </w:r>
      <w:r w:rsidR="00574553" w:rsidRPr="000D18CC">
        <w:rPr>
          <w:sz w:val="22"/>
        </w:rPr>
        <w:t>Valašské Klobouky</w:t>
      </w:r>
      <w:r w:rsidR="00AD6820" w:rsidRPr="000D18CC">
        <w:rPr>
          <w:sz w:val="22"/>
        </w:rPr>
        <w:t xml:space="preserve">. </w:t>
      </w:r>
    </w:p>
    <w:p w:rsidR="000D18CC" w:rsidRPr="000D18CC" w:rsidRDefault="000D18CC">
      <w:pPr>
        <w:rPr>
          <w:sz w:val="22"/>
        </w:rPr>
      </w:pPr>
      <w:r w:rsidRPr="000D18CC">
        <w:rPr>
          <w:sz w:val="22"/>
        </w:rPr>
        <w:br w:type="page"/>
      </w:r>
    </w:p>
    <w:tbl>
      <w:tblPr>
        <w:tblW w:w="0" w:type="auto"/>
        <w:tblLook w:val="04A0"/>
      </w:tblPr>
      <w:tblGrid>
        <w:gridCol w:w="2302"/>
        <w:gridCol w:w="2302"/>
        <w:gridCol w:w="2303"/>
        <w:gridCol w:w="2303"/>
      </w:tblGrid>
      <w:tr w:rsidR="00E002C8" w:rsidRPr="000D18CC" w:rsidTr="00296438">
        <w:trPr>
          <w:trHeight w:val="283"/>
        </w:trPr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8B403C" w:rsidRPr="000D18CC" w:rsidRDefault="008B403C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2" w:type="dxa"/>
            <w:tcBorders>
              <w:bottom w:val="single" w:sz="4" w:space="0" w:color="000000"/>
            </w:tcBorders>
            <w:vAlign w:val="bottom"/>
          </w:tcPr>
          <w:p w:rsidR="00E002C8" w:rsidRPr="000D18CC" w:rsidRDefault="00E002C8" w:rsidP="0036161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8CC">
              <w:rPr>
                <w:rFonts w:eastAsia="Calibri"/>
                <w:b/>
                <w:sz w:val="22"/>
                <w:szCs w:val="22"/>
              </w:rPr>
              <w:t>Běžné konzultace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bottom"/>
          </w:tcPr>
          <w:p w:rsidR="00E002C8" w:rsidRPr="000D18CC" w:rsidRDefault="00E002C8" w:rsidP="0036161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8CC">
              <w:rPr>
                <w:rFonts w:eastAsia="Calibri"/>
                <w:b/>
                <w:sz w:val="22"/>
                <w:szCs w:val="22"/>
              </w:rPr>
              <w:t>Metodické návštěvy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bottom"/>
          </w:tcPr>
          <w:p w:rsidR="00E002C8" w:rsidRPr="000D18CC" w:rsidRDefault="00E002C8" w:rsidP="0036161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8CC">
              <w:rPr>
                <w:rFonts w:eastAsia="Calibri"/>
                <w:b/>
                <w:sz w:val="22"/>
                <w:szCs w:val="22"/>
              </w:rPr>
              <w:t xml:space="preserve">Jednání na </w:t>
            </w:r>
            <w:proofErr w:type="spellStart"/>
            <w:r w:rsidRPr="000D18CC">
              <w:rPr>
                <w:rFonts w:eastAsia="Calibri"/>
                <w:b/>
                <w:sz w:val="22"/>
                <w:szCs w:val="22"/>
              </w:rPr>
              <w:t>OÚ</w:t>
            </w:r>
            <w:proofErr w:type="spellEnd"/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D18CC">
              <w:rPr>
                <w:rFonts w:eastAsia="Calibri"/>
                <w:sz w:val="22"/>
                <w:szCs w:val="22"/>
              </w:rPr>
              <w:t>KKFB</w:t>
            </w:r>
            <w:proofErr w:type="spellEnd"/>
            <w:r w:rsidRPr="000D18CC">
              <w:rPr>
                <w:rFonts w:eastAsia="Calibri"/>
                <w:sz w:val="22"/>
                <w:szCs w:val="22"/>
              </w:rPr>
              <w:t xml:space="preserve"> – odd. </w:t>
            </w:r>
            <w:proofErr w:type="gramStart"/>
            <w:r w:rsidRPr="000D18CC">
              <w:rPr>
                <w:rFonts w:eastAsia="Calibri"/>
                <w:sz w:val="22"/>
                <w:szCs w:val="22"/>
              </w:rPr>
              <w:t>metodiky</w:t>
            </w:r>
            <w:proofErr w:type="gramEnd"/>
          </w:p>
        </w:tc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114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41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Brumov – Bylnice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Fryšták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Luhačovice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79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Napajedla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36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Otrokovice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:rsidR="00E002C8" w:rsidRPr="000D18CC" w:rsidRDefault="007E6137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Slavičín</w:t>
            </w:r>
          </w:p>
        </w:tc>
        <w:tc>
          <w:tcPr>
            <w:tcW w:w="2302" w:type="dxa"/>
            <w:vAlign w:val="center"/>
          </w:tcPr>
          <w:p w:rsidR="00E002C8" w:rsidRPr="000D18CC" w:rsidRDefault="007E6137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48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03" w:type="dxa"/>
            <w:vAlign w:val="center"/>
          </w:tcPr>
          <w:p w:rsidR="00E002C8" w:rsidRPr="000D18CC" w:rsidRDefault="007E6137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Slušovice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03" w:type="dxa"/>
            <w:vAlign w:val="center"/>
          </w:tcPr>
          <w:p w:rsidR="00E002C8" w:rsidRPr="000D18CC" w:rsidRDefault="007E6137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Štítná n/</w:t>
            </w:r>
            <w:proofErr w:type="spellStart"/>
            <w:r w:rsidRPr="000D18CC">
              <w:rPr>
                <w:rFonts w:eastAsia="Calibri"/>
                <w:sz w:val="22"/>
                <w:szCs w:val="22"/>
              </w:rPr>
              <w:t>Vl</w:t>
            </w:r>
            <w:proofErr w:type="spellEnd"/>
            <w:r w:rsidRPr="000D18C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Valašské Klobouky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27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Vizovice</w:t>
            </w:r>
          </w:p>
        </w:tc>
        <w:tc>
          <w:tcPr>
            <w:tcW w:w="2302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63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303" w:type="dxa"/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Jižní Svahy</w:t>
            </w:r>
          </w:p>
        </w:tc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242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D18CC">
              <w:rPr>
                <w:rFonts w:eastAsia="Calibri"/>
                <w:sz w:val="22"/>
                <w:szCs w:val="22"/>
              </w:rPr>
              <w:t>90</w:t>
            </w:r>
          </w:p>
        </w:tc>
      </w:tr>
      <w:tr w:rsidR="00E002C8" w:rsidRPr="000D18CC" w:rsidTr="00296438">
        <w:trPr>
          <w:trHeight w:val="283"/>
        </w:trPr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0D18CC" w:rsidRDefault="00E002C8" w:rsidP="00713FCF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D18CC">
              <w:rPr>
                <w:rFonts w:eastAsia="Calibri"/>
                <w:b/>
                <w:sz w:val="22"/>
                <w:szCs w:val="22"/>
              </w:rPr>
              <w:t>Celkem</w:t>
            </w:r>
          </w:p>
        </w:tc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8CC">
              <w:rPr>
                <w:rFonts w:eastAsia="Calibri"/>
                <w:b/>
                <w:sz w:val="22"/>
                <w:szCs w:val="22"/>
              </w:rPr>
              <w:t>737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8CC">
              <w:rPr>
                <w:rFonts w:eastAsia="Calibri"/>
                <w:b/>
                <w:sz w:val="22"/>
                <w:szCs w:val="22"/>
              </w:rPr>
              <w:t>166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0D18CC" w:rsidRDefault="00A525FA" w:rsidP="0036161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8CC">
              <w:rPr>
                <w:rFonts w:eastAsia="Calibri"/>
                <w:b/>
                <w:sz w:val="22"/>
                <w:szCs w:val="22"/>
              </w:rPr>
              <w:t>199</w:t>
            </w:r>
          </w:p>
        </w:tc>
      </w:tr>
    </w:tbl>
    <w:p w:rsidR="002D0B3D" w:rsidRPr="000D18CC" w:rsidRDefault="002D0B3D" w:rsidP="00713FCF">
      <w:pPr>
        <w:spacing w:line="276" w:lineRule="auto"/>
        <w:jc w:val="both"/>
        <w:rPr>
          <w:sz w:val="22"/>
        </w:rPr>
      </w:pPr>
    </w:p>
    <w:p w:rsidR="00E8189D" w:rsidRPr="000D18CC" w:rsidRDefault="00E8189D" w:rsidP="00713FCF">
      <w:pPr>
        <w:spacing w:line="276" w:lineRule="auto"/>
        <w:jc w:val="both"/>
        <w:rPr>
          <w:sz w:val="22"/>
        </w:rPr>
      </w:pPr>
      <w:r w:rsidRPr="000D18CC">
        <w:rPr>
          <w:sz w:val="22"/>
        </w:rPr>
        <w:t>Vykázané číslo konzultací jsou běžné konzultace na pracovišti toho, kdo konzultaci poskytoval, případně telefonické</w:t>
      </w:r>
      <w:r w:rsidR="00A53E80" w:rsidRPr="000D18CC">
        <w:rPr>
          <w:sz w:val="22"/>
        </w:rPr>
        <w:t xml:space="preserve"> či elektronické</w:t>
      </w:r>
      <w:r w:rsidRPr="000D18CC">
        <w:rPr>
          <w:sz w:val="22"/>
        </w:rPr>
        <w:t xml:space="preserve"> konzultace.</w:t>
      </w:r>
    </w:p>
    <w:p w:rsidR="00EC0D90" w:rsidRPr="000D18CC" w:rsidRDefault="00EC0D90" w:rsidP="00713FCF">
      <w:pPr>
        <w:spacing w:line="276" w:lineRule="auto"/>
        <w:jc w:val="both"/>
        <w:rPr>
          <w:sz w:val="22"/>
        </w:rPr>
      </w:pPr>
    </w:p>
    <w:p w:rsidR="00E8189D" w:rsidRPr="000D18CC" w:rsidRDefault="00E8189D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 xml:space="preserve">STATISTIKA </w:t>
      </w:r>
    </w:p>
    <w:p w:rsidR="00E8189D" w:rsidRPr="000D18CC" w:rsidRDefault="00E8189D" w:rsidP="00713FCF">
      <w:pPr>
        <w:spacing w:line="276" w:lineRule="auto"/>
        <w:jc w:val="both"/>
        <w:rPr>
          <w:b/>
          <w:sz w:val="22"/>
        </w:rPr>
      </w:pPr>
    </w:p>
    <w:p w:rsidR="00E8189D" w:rsidRPr="000D18CC" w:rsidRDefault="00E8189D" w:rsidP="00713FCF">
      <w:pPr>
        <w:tabs>
          <w:tab w:val="left" w:pos="4536"/>
        </w:tabs>
        <w:spacing w:line="276" w:lineRule="auto"/>
        <w:jc w:val="both"/>
        <w:rPr>
          <w:sz w:val="22"/>
        </w:rPr>
      </w:pPr>
      <w:r w:rsidRPr="000D18CC">
        <w:rPr>
          <w:b/>
          <w:sz w:val="22"/>
        </w:rPr>
        <w:t>Počet obsloužených:</w:t>
      </w:r>
      <w:r w:rsidRPr="000D18CC">
        <w:rPr>
          <w:b/>
          <w:sz w:val="22"/>
        </w:rPr>
        <w:tab/>
      </w:r>
      <w:r w:rsidRPr="000D18CC">
        <w:rPr>
          <w:b/>
          <w:bCs/>
          <w:sz w:val="22"/>
        </w:rPr>
        <w:t>10</w:t>
      </w:r>
      <w:r w:rsidR="00BE4D21" w:rsidRPr="000D18CC">
        <w:rPr>
          <w:b/>
          <w:bCs/>
          <w:sz w:val="22"/>
        </w:rPr>
        <w:t>5</w:t>
      </w:r>
    </w:p>
    <w:p w:rsidR="00E8189D" w:rsidRPr="000D18CC" w:rsidRDefault="00E8189D" w:rsidP="00713FCF">
      <w:pPr>
        <w:tabs>
          <w:tab w:val="left" w:pos="4536"/>
        </w:tabs>
        <w:spacing w:line="276" w:lineRule="auto"/>
        <w:jc w:val="both"/>
        <w:rPr>
          <w:b/>
          <w:sz w:val="22"/>
        </w:rPr>
      </w:pPr>
      <w:r w:rsidRPr="000D18CC">
        <w:rPr>
          <w:b/>
          <w:sz w:val="22"/>
        </w:rPr>
        <w:t>Počet zpracovaných statistických výkazů:</w:t>
      </w:r>
      <w:r w:rsidRPr="000D18CC">
        <w:rPr>
          <w:b/>
          <w:sz w:val="22"/>
        </w:rPr>
        <w:tab/>
        <w:t xml:space="preserve">  </w:t>
      </w:r>
      <w:r w:rsidR="00C67F89" w:rsidRPr="000D18CC">
        <w:rPr>
          <w:b/>
          <w:sz w:val="22"/>
        </w:rPr>
        <w:t>91</w:t>
      </w:r>
      <w:r w:rsidRPr="000D18CC">
        <w:rPr>
          <w:b/>
          <w:sz w:val="22"/>
        </w:rPr>
        <w:tab/>
      </w:r>
    </w:p>
    <w:p w:rsidR="00E8189D" w:rsidRPr="000D18CC" w:rsidRDefault="00E8189D" w:rsidP="00713FCF">
      <w:pPr>
        <w:tabs>
          <w:tab w:val="left" w:pos="4536"/>
        </w:tabs>
        <w:spacing w:line="276" w:lineRule="auto"/>
        <w:jc w:val="both"/>
        <w:rPr>
          <w:b/>
          <w:sz w:val="22"/>
        </w:rPr>
      </w:pPr>
    </w:p>
    <w:p w:rsidR="0026459D" w:rsidRPr="000D18CC" w:rsidRDefault="00E8189D" w:rsidP="00713FCF">
      <w:pPr>
        <w:spacing w:line="276" w:lineRule="auto"/>
        <w:jc w:val="both"/>
        <w:rPr>
          <w:sz w:val="22"/>
        </w:rPr>
      </w:pPr>
      <w:r w:rsidRPr="000D18CC">
        <w:rPr>
          <w:sz w:val="22"/>
        </w:rPr>
        <w:t>Metodické oddělení zpracovalo 8</w:t>
      </w:r>
      <w:r w:rsidR="00C67F89" w:rsidRPr="000D18CC">
        <w:rPr>
          <w:sz w:val="22"/>
        </w:rPr>
        <w:t>8</w:t>
      </w:r>
      <w:r w:rsidRPr="000D18CC">
        <w:rPr>
          <w:sz w:val="22"/>
        </w:rPr>
        <w:t xml:space="preserve"> statistických výkazů o činnosti knihoven a </w:t>
      </w:r>
      <w:r w:rsidR="00C67F89" w:rsidRPr="000D18CC">
        <w:rPr>
          <w:sz w:val="22"/>
        </w:rPr>
        <w:t>3</w:t>
      </w:r>
      <w:r w:rsidR="00E14359" w:rsidRPr="000D18CC">
        <w:rPr>
          <w:sz w:val="22"/>
        </w:rPr>
        <w:t xml:space="preserve"> </w:t>
      </w:r>
      <w:r w:rsidR="00C67F89" w:rsidRPr="000D18CC">
        <w:rPr>
          <w:sz w:val="22"/>
        </w:rPr>
        <w:t>s</w:t>
      </w:r>
      <w:r w:rsidRPr="000D18CC">
        <w:rPr>
          <w:sz w:val="22"/>
        </w:rPr>
        <w:t>umáře</w:t>
      </w:r>
      <w:r w:rsidR="00C67F89" w:rsidRPr="000D18CC">
        <w:rPr>
          <w:sz w:val="22"/>
        </w:rPr>
        <w:t xml:space="preserve"> </w:t>
      </w:r>
      <w:r w:rsidRPr="000D18CC">
        <w:rPr>
          <w:sz w:val="22"/>
        </w:rPr>
        <w:t>KULT (</w:t>
      </w:r>
      <w:proofErr w:type="spellStart"/>
      <w:r w:rsidRPr="000D18CC">
        <w:rPr>
          <w:sz w:val="22"/>
        </w:rPr>
        <w:t>MK</w:t>
      </w:r>
      <w:proofErr w:type="spellEnd"/>
      <w:r w:rsidRPr="000D18CC">
        <w:rPr>
          <w:sz w:val="22"/>
        </w:rPr>
        <w:t>) V 12 – 01 za rok 20</w:t>
      </w:r>
      <w:r w:rsidR="00574553" w:rsidRPr="000D18CC">
        <w:rPr>
          <w:sz w:val="22"/>
        </w:rPr>
        <w:t>12</w:t>
      </w:r>
      <w:r w:rsidRPr="000D18CC">
        <w:rPr>
          <w:sz w:val="22"/>
        </w:rPr>
        <w:t xml:space="preserve">. </w:t>
      </w:r>
    </w:p>
    <w:p w:rsidR="00361612" w:rsidRPr="000D18CC" w:rsidRDefault="00361612" w:rsidP="00713FCF">
      <w:pPr>
        <w:spacing w:line="276" w:lineRule="auto"/>
        <w:jc w:val="both"/>
        <w:rPr>
          <w:sz w:val="22"/>
        </w:rPr>
      </w:pPr>
    </w:p>
    <w:p w:rsidR="002D0B3D" w:rsidRPr="000D18CC" w:rsidRDefault="002D0B3D" w:rsidP="00713FCF">
      <w:pPr>
        <w:spacing w:line="276" w:lineRule="auto"/>
        <w:jc w:val="both"/>
        <w:rPr>
          <w:sz w:val="22"/>
        </w:rPr>
      </w:pPr>
    </w:p>
    <w:p w:rsidR="00E8189D" w:rsidRPr="000D18CC" w:rsidRDefault="00E8189D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>VZDĚLÁVÁNÍ, SEMINÁŘE</w:t>
      </w:r>
      <w:r w:rsidR="00352389" w:rsidRPr="000D18CC">
        <w:rPr>
          <w:b w:val="0"/>
          <w:sz w:val="28"/>
        </w:rPr>
        <w:t>, PORADY</w:t>
      </w:r>
    </w:p>
    <w:p w:rsidR="00E8189D" w:rsidRPr="000D18CC" w:rsidRDefault="00E8189D" w:rsidP="00713FCF">
      <w:pPr>
        <w:spacing w:line="276" w:lineRule="auto"/>
        <w:jc w:val="both"/>
        <w:rPr>
          <w:b/>
          <w:sz w:val="22"/>
        </w:rPr>
      </w:pPr>
    </w:p>
    <w:p w:rsidR="00E8189D" w:rsidRPr="000D18CC" w:rsidRDefault="00E8189D" w:rsidP="00713FCF">
      <w:pPr>
        <w:pStyle w:val="Zkladntextodsazen2"/>
        <w:spacing w:line="276" w:lineRule="auto"/>
        <w:ind w:left="0"/>
        <w:rPr>
          <w:sz w:val="22"/>
        </w:rPr>
      </w:pPr>
      <w:r w:rsidRPr="000D18CC">
        <w:rPr>
          <w:b/>
          <w:sz w:val="22"/>
        </w:rPr>
        <w:t>Vzdělávání</w:t>
      </w:r>
      <w:r w:rsidR="00DF542A" w:rsidRPr="000D18CC">
        <w:rPr>
          <w:sz w:val="22"/>
        </w:rPr>
        <w:t xml:space="preserve"> </w:t>
      </w:r>
      <w:r w:rsidRPr="000D18CC">
        <w:rPr>
          <w:sz w:val="22"/>
        </w:rPr>
        <w:t xml:space="preserve">zajišťovala Krajská knihovna Františka Bartoše </w:t>
      </w:r>
      <w:r w:rsidR="006D11A9" w:rsidRPr="000D18CC">
        <w:rPr>
          <w:sz w:val="22"/>
        </w:rPr>
        <w:t xml:space="preserve">ve Zlíně </w:t>
      </w:r>
      <w:r w:rsidRPr="000D18CC">
        <w:rPr>
          <w:sz w:val="22"/>
        </w:rPr>
        <w:t xml:space="preserve">na krajské úrovni a Vzdělávací centrum knihovníků Zlínského kraje. </w:t>
      </w:r>
    </w:p>
    <w:p w:rsidR="00E14359" w:rsidRPr="000D18CC" w:rsidRDefault="00E14359" w:rsidP="00713FCF">
      <w:pPr>
        <w:pStyle w:val="Zkladntextodsazen2"/>
        <w:spacing w:line="276" w:lineRule="auto"/>
        <w:ind w:left="0"/>
        <w:rPr>
          <w:sz w:val="22"/>
        </w:rPr>
      </w:pPr>
    </w:p>
    <w:p w:rsidR="008F510A" w:rsidRPr="000D18CC" w:rsidRDefault="008F510A" w:rsidP="00713FCF">
      <w:pPr>
        <w:pStyle w:val="Zkladntextodsazen2"/>
        <w:spacing w:line="276" w:lineRule="auto"/>
        <w:ind w:left="0"/>
        <w:rPr>
          <w:sz w:val="22"/>
        </w:rPr>
      </w:pPr>
    </w:p>
    <w:p w:rsidR="00352389" w:rsidRPr="000D18CC" w:rsidRDefault="00352389" w:rsidP="00713FCF">
      <w:pPr>
        <w:pStyle w:val="Zkladntextodsazen2"/>
        <w:spacing w:line="276" w:lineRule="auto"/>
        <w:ind w:left="0"/>
        <w:rPr>
          <w:b/>
          <w:sz w:val="22"/>
        </w:rPr>
      </w:pPr>
      <w:r w:rsidRPr="000D18CC">
        <w:rPr>
          <w:b/>
          <w:sz w:val="22"/>
        </w:rPr>
        <w:t>SEMINÁŘE</w:t>
      </w:r>
    </w:p>
    <w:p w:rsidR="00352389" w:rsidRPr="000D18CC" w:rsidRDefault="00352389" w:rsidP="00713FCF">
      <w:pPr>
        <w:pStyle w:val="Zkladntextodsazen2"/>
        <w:spacing w:line="276" w:lineRule="auto"/>
        <w:ind w:left="0"/>
        <w:rPr>
          <w:b/>
          <w:sz w:val="22"/>
        </w:rPr>
      </w:pPr>
    </w:p>
    <w:p w:rsidR="00E8189D" w:rsidRPr="000D18CC" w:rsidRDefault="00E8189D" w:rsidP="00713FCF">
      <w:pPr>
        <w:spacing w:line="276" w:lineRule="auto"/>
        <w:jc w:val="both"/>
        <w:rPr>
          <w:sz w:val="22"/>
          <w:szCs w:val="22"/>
        </w:rPr>
      </w:pPr>
      <w:r w:rsidRPr="000D18CC">
        <w:rPr>
          <w:sz w:val="22"/>
          <w:szCs w:val="22"/>
        </w:rPr>
        <w:t xml:space="preserve">Pro starosty obcí a dobrovolné knihovníky se uskutečnil v březnu </w:t>
      </w:r>
      <w:r w:rsidR="001C2DE8" w:rsidRPr="000D18CC">
        <w:rPr>
          <w:b/>
          <w:sz w:val="22"/>
          <w:szCs w:val="22"/>
        </w:rPr>
        <w:t xml:space="preserve">Seminář </w:t>
      </w:r>
      <w:r w:rsidR="004E7880" w:rsidRPr="000D18CC">
        <w:rPr>
          <w:b/>
          <w:sz w:val="22"/>
          <w:szCs w:val="22"/>
        </w:rPr>
        <w:t>8</w:t>
      </w:r>
      <w:r w:rsidR="001C2DE8" w:rsidRPr="000D18CC">
        <w:rPr>
          <w:b/>
          <w:sz w:val="22"/>
          <w:szCs w:val="22"/>
        </w:rPr>
        <w:t>. setkání starostů obcí a knihovníků okresu Zlín</w:t>
      </w:r>
      <w:r w:rsidR="001C2DE8" w:rsidRPr="000D18CC">
        <w:rPr>
          <w:sz w:val="22"/>
          <w:szCs w:val="22"/>
        </w:rPr>
        <w:t xml:space="preserve">. Akce se zúčastnilo celkem </w:t>
      </w:r>
      <w:r w:rsidR="009C14B8" w:rsidRPr="000D18CC">
        <w:rPr>
          <w:sz w:val="22"/>
          <w:szCs w:val="22"/>
        </w:rPr>
        <w:t>6</w:t>
      </w:r>
      <w:r w:rsidR="004E7880" w:rsidRPr="000D18CC">
        <w:rPr>
          <w:sz w:val="22"/>
          <w:szCs w:val="22"/>
        </w:rPr>
        <w:t>4</w:t>
      </w:r>
      <w:r w:rsidR="001C2DE8" w:rsidRPr="000D18CC">
        <w:rPr>
          <w:sz w:val="22"/>
          <w:szCs w:val="22"/>
        </w:rPr>
        <w:t xml:space="preserve"> hostů, z toho bylo 1</w:t>
      </w:r>
      <w:r w:rsidR="004E7880" w:rsidRPr="000D18CC">
        <w:rPr>
          <w:sz w:val="22"/>
          <w:szCs w:val="22"/>
        </w:rPr>
        <w:t>6</w:t>
      </w:r>
      <w:r w:rsidR="001C2DE8" w:rsidRPr="000D18CC">
        <w:rPr>
          <w:sz w:val="22"/>
          <w:szCs w:val="22"/>
        </w:rPr>
        <w:t xml:space="preserve"> starostů a </w:t>
      </w:r>
      <w:r w:rsidR="004E7880" w:rsidRPr="000D18CC">
        <w:rPr>
          <w:sz w:val="22"/>
          <w:szCs w:val="22"/>
        </w:rPr>
        <w:t>40</w:t>
      </w:r>
      <w:r w:rsidR="001C2DE8" w:rsidRPr="000D18CC">
        <w:rPr>
          <w:sz w:val="22"/>
          <w:szCs w:val="22"/>
        </w:rPr>
        <w:t xml:space="preserve"> knihovníků</w:t>
      </w:r>
      <w:r w:rsidR="0026459D" w:rsidRPr="000D18CC">
        <w:rPr>
          <w:sz w:val="22"/>
          <w:szCs w:val="22"/>
        </w:rPr>
        <w:t>.</w:t>
      </w:r>
      <w:r w:rsidR="00C10AC6" w:rsidRPr="000D18CC">
        <w:rPr>
          <w:sz w:val="22"/>
          <w:szCs w:val="22"/>
        </w:rPr>
        <w:t xml:space="preserve"> Program semináře byl:</w:t>
      </w:r>
      <w:r w:rsidR="004E7880" w:rsidRPr="000D18CC">
        <w:rPr>
          <w:sz w:val="22"/>
          <w:szCs w:val="22"/>
        </w:rPr>
        <w:t xml:space="preserve"> </w:t>
      </w:r>
      <w:r w:rsidR="004E7880" w:rsidRPr="000D18CC">
        <w:rPr>
          <w:i/>
          <w:sz w:val="22"/>
          <w:szCs w:val="22"/>
        </w:rPr>
        <w:t>Trendy rozvoje knihoven</w:t>
      </w:r>
      <w:r w:rsidR="004E7880" w:rsidRPr="000D18CC">
        <w:rPr>
          <w:sz w:val="22"/>
          <w:szCs w:val="22"/>
        </w:rPr>
        <w:t xml:space="preserve"> (Ing. J. Tomancová), </w:t>
      </w:r>
      <w:r w:rsidR="004E7880" w:rsidRPr="000D18CC">
        <w:rPr>
          <w:i/>
          <w:sz w:val="22"/>
          <w:szCs w:val="22"/>
        </w:rPr>
        <w:t>Novinky v regionální literatuře</w:t>
      </w:r>
      <w:r w:rsidR="004E7880" w:rsidRPr="000D18CC">
        <w:rPr>
          <w:sz w:val="22"/>
          <w:szCs w:val="22"/>
        </w:rPr>
        <w:t xml:space="preserve"> (PhDr. Z. </w:t>
      </w:r>
      <w:proofErr w:type="spellStart"/>
      <w:r w:rsidR="004E7880" w:rsidRPr="000D18CC">
        <w:rPr>
          <w:sz w:val="22"/>
          <w:szCs w:val="22"/>
        </w:rPr>
        <w:t>Pokluda</w:t>
      </w:r>
      <w:proofErr w:type="spellEnd"/>
      <w:r w:rsidR="004E7880" w:rsidRPr="000D18CC">
        <w:rPr>
          <w:sz w:val="22"/>
          <w:szCs w:val="22"/>
        </w:rPr>
        <w:t xml:space="preserve">), </w:t>
      </w:r>
      <w:r w:rsidR="004E7880" w:rsidRPr="000D18CC">
        <w:rPr>
          <w:i/>
          <w:sz w:val="22"/>
          <w:szCs w:val="22"/>
        </w:rPr>
        <w:t xml:space="preserve">Vesnice roku 2012 – </w:t>
      </w:r>
      <w:proofErr w:type="spellStart"/>
      <w:r w:rsidR="004E7880" w:rsidRPr="000D18CC">
        <w:rPr>
          <w:i/>
          <w:sz w:val="22"/>
          <w:szCs w:val="22"/>
        </w:rPr>
        <w:t>Žlutava</w:t>
      </w:r>
      <w:proofErr w:type="spellEnd"/>
      <w:r w:rsidR="004E7880" w:rsidRPr="000D18CC">
        <w:rPr>
          <w:i/>
          <w:sz w:val="22"/>
          <w:szCs w:val="22"/>
        </w:rPr>
        <w:t xml:space="preserve"> a její knihovna</w:t>
      </w:r>
      <w:r w:rsidR="004E7880" w:rsidRPr="000D18CC">
        <w:rPr>
          <w:sz w:val="22"/>
          <w:szCs w:val="22"/>
        </w:rPr>
        <w:t xml:space="preserve"> (Ing. S. Kolář)</w:t>
      </w:r>
      <w:r w:rsidR="00C10AC6" w:rsidRPr="000D18CC">
        <w:rPr>
          <w:sz w:val="22"/>
          <w:szCs w:val="22"/>
        </w:rPr>
        <w:t>.</w:t>
      </w:r>
      <w:r w:rsidR="004E7880" w:rsidRPr="000D18CC">
        <w:rPr>
          <w:sz w:val="22"/>
          <w:szCs w:val="22"/>
        </w:rPr>
        <w:t xml:space="preserve"> Během semináře byly vyhlášeny výsledky soutěže </w:t>
      </w:r>
      <w:r w:rsidR="004E7880" w:rsidRPr="000D18CC">
        <w:rPr>
          <w:i/>
          <w:sz w:val="22"/>
          <w:szCs w:val="22"/>
        </w:rPr>
        <w:t>O nejlepší knihovnici/knihovníka roku 2012</w:t>
      </w:r>
      <w:r w:rsidR="004E7880" w:rsidRPr="000D18CC">
        <w:rPr>
          <w:sz w:val="22"/>
          <w:szCs w:val="22"/>
        </w:rPr>
        <w:t>.</w:t>
      </w:r>
    </w:p>
    <w:p w:rsidR="00BA0F75" w:rsidRPr="000D18CC" w:rsidRDefault="00BA0F75" w:rsidP="00713FCF">
      <w:pPr>
        <w:spacing w:line="276" w:lineRule="auto"/>
        <w:jc w:val="both"/>
        <w:rPr>
          <w:sz w:val="22"/>
          <w:szCs w:val="22"/>
        </w:rPr>
      </w:pPr>
      <w:r w:rsidRPr="000D18CC">
        <w:rPr>
          <w:sz w:val="22"/>
          <w:szCs w:val="22"/>
        </w:rPr>
        <w:t xml:space="preserve">Podzimního </w:t>
      </w:r>
      <w:r w:rsidRPr="000D18CC">
        <w:rPr>
          <w:b/>
          <w:sz w:val="22"/>
          <w:szCs w:val="22"/>
        </w:rPr>
        <w:t>Semináře pro knihovníky okresu Zlín</w:t>
      </w:r>
      <w:r w:rsidRPr="000D18CC">
        <w:rPr>
          <w:sz w:val="22"/>
          <w:szCs w:val="22"/>
        </w:rPr>
        <w:t xml:space="preserve"> se zúčastnilo celkem 47 hostů. Na programu byla </w:t>
      </w:r>
      <w:r w:rsidRPr="000D18CC">
        <w:rPr>
          <w:i/>
          <w:sz w:val="22"/>
          <w:szCs w:val="22"/>
        </w:rPr>
        <w:t>Image knihovny</w:t>
      </w:r>
      <w:r w:rsidRPr="000D18CC">
        <w:rPr>
          <w:sz w:val="22"/>
          <w:szCs w:val="22"/>
        </w:rPr>
        <w:t xml:space="preserve"> (Mgr. A. </w:t>
      </w:r>
      <w:proofErr w:type="spellStart"/>
      <w:r w:rsidRPr="000D18CC">
        <w:rPr>
          <w:sz w:val="22"/>
          <w:szCs w:val="22"/>
        </w:rPr>
        <w:t>Peříková</w:t>
      </w:r>
      <w:proofErr w:type="spellEnd"/>
      <w:r w:rsidRPr="000D18CC">
        <w:rPr>
          <w:sz w:val="22"/>
          <w:szCs w:val="22"/>
        </w:rPr>
        <w:t xml:space="preserve">), </w:t>
      </w:r>
      <w:r w:rsidRPr="000D18CC">
        <w:rPr>
          <w:i/>
          <w:sz w:val="22"/>
          <w:szCs w:val="22"/>
        </w:rPr>
        <w:t>Cesta po českých knihovnách</w:t>
      </w:r>
      <w:r w:rsidRPr="000D18CC">
        <w:rPr>
          <w:sz w:val="22"/>
          <w:szCs w:val="22"/>
        </w:rPr>
        <w:t xml:space="preserve"> (PhDr. Z. Svobodová) a </w:t>
      </w:r>
      <w:r w:rsidRPr="000D18CC">
        <w:rPr>
          <w:i/>
          <w:sz w:val="22"/>
          <w:szCs w:val="22"/>
        </w:rPr>
        <w:t>Exkurze po krajské knihovně</w:t>
      </w:r>
      <w:r w:rsidRPr="000D18CC">
        <w:rPr>
          <w:sz w:val="22"/>
          <w:szCs w:val="22"/>
        </w:rPr>
        <w:t xml:space="preserve"> (Mgr. J. Trnčáková, Mgr. E. Filípková).</w:t>
      </w:r>
    </w:p>
    <w:p w:rsidR="001C2DE8" w:rsidRPr="000D18CC" w:rsidRDefault="001C2DE8" w:rsidP="00713FCF">
      <w:pPr>
        <w:spacing w:line="276" w:lineRule="auto"/>
        <w:jc w:val="both"/>
        <w:rPr>
          <w:sz w:val="22"/>
        </w:rPr>
      </w:pPr>
    </w:p>
    <w:p w:rsidR="00F04082" w:rsidRDefault="00F04082">
      <w:pPr>
        <w:rPr>
          <w:b/>
          <w:sz w:val="22"/>
        </w:rPr>
      </w:pPr>
      <w:r>
        <w:rPr>
          <w:b/>
          <w:sz w:val="22"/>
        </w:rPr>
        <w:br w:type="page"/>
      </w:r>
    </w:p>
    <w:p w:rsidR="00E8189D" w:rsidRPr="000D18CC" w:rsidRDefault="00352389" w:rsidP="00713FCF">
      <w:pPr>
        <w:pStyle w:val="Zkladntextodsazen2"/>
        <w:spacing w:line="276" w:lineRule="auto"/>
        <w:ind w:left="0"/>
        <w:rPr>
          <w:b/>
          <w:sz w:val="22"/>
        </w:rPr>
      </w:pPr>
      <w:r w:rsidRPr="000D18CC">
        <w:rPr>
          <w:b/>
          <w:sz w:val="22"/>
        </w:rPr>
        <w:lastRenderedPageBreak/>
        <w:t>P</w:t>
      </w:r>
      <w:r w:rsidR="00E8189D" w:rsidRPr="000D18CC">
        <w:rPr>
          <w:b/>
          <w:sz w:val="22"/>
        </w:rPr>
        <w:t>ORADY</w:t>
      </w:r>
      <w:r w:rsidR="00C83AF1" w:rsidRPr="000D18CC">
        <w:rPr>
          <w:b/>
          <w:sz w:val="22"/>
        </w:rPr>
        <w:t xml:space="preserve"> </w:t>
      </w:r>
    </w:p>
    <w:p w:rsidR="00E8189D" w:rsidRPr="000D18CC" w:rsidRDefault="00E8189D" w:rsidP="00713FCF">
      <w:pPr>
        <w:pStyle w:val="Nadpis3"/>
        <w:tabs>
          <w:tab w:val="clear" w:pos="-709"/>
          <w:tab w:val="clear" w:pos="4536"/>
          <w:tab w:val="right" w:pos="4678"/>
        </w:tabs>
        <w:spacing w:line="276" w:lineRule="auto"/>
        <w:ind w:left="0"/>
        <w:jc w:val="both"/>
        <w:rPr>
          <w:bCs w:val="0"/>
          <w:sz w:val="22"/>
        </w:rPr>
      </w:pPr>
      <w:r w:rsidRPr="000D18CC">
        <w:rPr>
          <w:sz w:val="22"/>
        </w:rPr>
        <w:t>Počet obsloužených knihoven:</w:t>
      </w:r>
      <w:r w:rsidR="00EC6914" w:rsidRPr="000D18CC">
        <w:rPr>
          <w:sz w:val="22"/>
        </w:rPr>
        <w:tab/>
      </w:r>
      <w:r w:rsidR="00CC05AF">
        <w:rPr>
          <w:sz w:val="22"/>
        </w:rPr>
        <w:t>28</w:t>
      </w:r>
    </w:p>
    <w:p w:rsidR="005E57F1" w:rsidRPr="000D18CC" w:rsidRDefault="00EC0D90" w:rsidP="00713FCF">
      <w:pPr>
        <w:tabs>
          <w:tab w:val="right" w:pos="4678"/>
        </w:tabs>
        <w:spacing w:line="276" w:lineRule="auto"/>
        <w:jc w:val="both"/>
        <w:rPr>
          <w:b/>
          <w:sz w:val="22"/>
        </w:rPr>
      </w:pPr>
      <w:r w:rsidRPr="000D18CC">
        <w:rPr>
          <w:b/>
          <w:sz w:val="22"/>
        </w:rPr>
        <w:t>Počet akcí</w:t>
      </w:r>
      <w:r w:rsidR="00E8189D" w:rsidRPr="000D18CC">
        <w:rPr>
          <w:b/>
          <w:sz w:val="22"/>
        </w:rPr>
        <w:t>:</w:t>
      </w:r>
      <w:r w:rsidR="00EC6914" w:rsidRPr="000D18CC">
        <w:rPr>
          <w:b/>
          <w:sz w:val="22"/>
        </w:rPr>
        <w:tab/>
      </w:r>
      <w:r w:rsidR="006D11A9" w:rsidRPr="000D18CC">
        <w:rPr>
          <w:b/>
          <w:sz w:val="22"/>
        </w:rPr>
        <w:t>6</w:t>
      </w:r>
      <w:r w:rsidR="005E57F1" w:rsidRPr="000D18CC">
        <w:rPr>
          <w:b/>
          <w:sz w:val="22"/>
        </w:rPr>
        <w:tab/>
      </w:r>
    </w:p>
    <w:p w:rsidR="00EC6914" w:rsidRPr="000D18CC" w:rsidRDefault="005E57F1" w:rsidP="00713FCF">
      <w:pPr>
        <w:tabs>
          <w:tab w:val="right" w:pos="4678"/>
        </w:tabs>
        <w:spacing w:line="276" w:lineRule="auto"/>
        <w:jc w:val="both"/>
        <w:rPr>
          <w:b/>
          <w:sz w:val="22"/>
        </w:rPr>
      </w:pPr>
      <w:r w:rsidRPr="000D18CC">
        <w:rPr>
          <w:b/>
          <w:sz w:val="22"/>
        </w:rPr>
        <w:t>Počet účastníků celkem</w:t>
      </w:r>
      <w:r w:rsidR="00EC0D90" w:rsidRPr="000D18CC">
        <w:rPr>
          <w:b/>
          <w:sz w:val="22"/>
        </w:rPr>
        <w:t>:</w:t>
      </w:r>
      <w:r w:rsidR="00DC1991" w:rsidRPr="000D18CC">
        <w:rPr>
          <w:b/>
          <w:sz w:val="22"/>
        </w:rPr>
        <w:tab/>
      </w:r>
      <w:r w:rsidR="006D11A9" w:rsidRPr="000D18CC">
        <w:rPr>
          <w:b/>
          <w:sz w:val="22"/>
        </w:rPr>
        <w:t>56</w:t>
      </w:r>
    </w:p>
    <w:p w:rsidR="005E57F1" w:rsidRPr="000D18CC" w:rsidRDefault="00E8189D" w:rsidP="00713FCF">
      <w:pPr>
        <w:tabs>
          <w:tab w:val="right" w:pos="4678"/>
        </w:tabs>
        <w:spacing w:line="276" w:lineRule="auto"/>
        <w:jc w:val="both"/>
        <w:rPr>
          <w:b/>
          <w:bCs/>
          <w:sz w:val="22"/>
        </w:rPr>
      </w:pPr>
      <w:proofErr w:type="gramStart"/>
      <w:r w:rsidRPr="000D18CC">
        <w:rPr>
          <w:b/>
          <w:bCs/>
          <w:sz w:val="22"/>
        </w:rPr>
        <w:t>z</w:t>
      </w:r>
      <w:r w:rsidR="00EC6914" w:rsidRPr="000D18CC">
        <w:rPr>
          <w:b/>
          <w:bCs/>
          <w:sz w:val="22"/>
        </w:rPr>
        <w:t> </w:t>
      </w:r>
      <w:r w:rsidRPr="000D18CC">
        <w:rPr>
          <w:b/>
          <w:bCs/>
          <w:sz w:val="22"/>
        </w:rPr>
        <w:t>MěK</w:t>
      </w:r>
      <w:proofErr w:type="gramEnd"/>
      <w:r w:rsidR="00EC6914" w:rsidRPr="000D18CC">
        <w:rPr>
          <w:b/>
          <w:bCs/>
          <w:sz w:val="22"/>
        </w:rPr>
        <w:tab/>
      </w:r>
      <w:r w:rsidR="006D11A9" w:rsidRPr="000D18CC">
        <w:rPr>
          <w:b/>
          <w:bCs/>
          <w:sz w:val="22"/>
        </w:rPr>
        <w:t>30</w:t>
      </w:r>
    </w:p>
    <w:p w:rsidR="00E8189D" w:rsidRPr="000D18CC" w:rsidRDefault="00E8189D" w:rsidP="00713FCF">
      <w:pPr>
        <w:tabs>
          <w:tab w:val="right" w:pos="4678"/>
        </w:tabs>
        <w:spacing w:line="276" w:lineRule="auto"/>
        <w:jc w:val="both"/>
        <w:rPr>
          <w:b/>
          <w:bCs/>
          <w:sz w:val="22"/>
        </w:rPr>
      </w:pPr>
      <w:r w:rsidRPr="000D18CC">
        <w:rPr>
          <w:b/>
          <w:bCs/>
          <w:sz w:val="22"/>
        </w:rPr>
        <w:t>z</w:t>
      </w:r>
      <w:r w:rsidR="00EC6914" w:rsidRPr="000D18CC">
        <w:rPr>
          <w:b/>
          <w:bCs/>
          <w:sz w:val="22"/>
        </w:rPr>
        <w:t> </w:t>
      </w:r>
      <w:proofErr w:type="spellStart"/>
      <w:r w:rsidRPr="000D18CC">
        <w:rPr>
          <w:b/>
          <w:bCs/>
          <w:sz w:val="22"/>
        </w:rPr>
        <w:t>KKFB</w:t>
      </w:r>
      <w:proofErr w:type="spellEnd"/>
      <w:r w:rsidR="00EC6914" w:rsidRPr="000D18CC">
        <w:rPr>
          <w:b/>
          <w:bCs/>
          <w:sz w:val="22"/>
        </w:rPr>
        <w:tab/>
      </w:r>
      <w:r w:rsidR="006D11A9" w:rsidRPr="000D18CC">
        <w:rPr>
          <w:b/>
          <w:bCs/>
          <w:sz w:val="22"/>
        </w:rPr>
        <w:t>9</w:t>
      </w:r>
    </w:p>
    <w:p w:rsidR="00E8189D" w:rsidRPr="000D18CC" w:rsidRDefault="00E8189D" w:rsidP="00713FCF">
      <w:pPr>
        <w:tabs>
          <w:tab w:val="right" w:pos="4678"/>
        </w:tabs>
        <w:spacing w:line="276" w:lineRule="auto"/>
        <w:jc w:val="both"/>
        <w:rPr>
          <w:b/>
          <w:bCs/>
          <w:sz w:val="22"/>
        </w:rPr>
      </w:pPr>
      <w:r w:rsidRPr="000D18CC">
        <w:rPr>
          <w:b/>
          <w:bCs/>
          <w:sz w:val="22"/>
        </w:rPr>
        <w:t xml:space="preserve">                   </w:t>
      </w:r>
    </w:p>
    <w:p w:rsidR="00C82283" w:rsidRPr="000D18CC" w:rsidRDefault="00BA0F75" w:rsidP="00713FCF">
      <w:pPr>
        <w:spacing w:line="276" w:lineRule="auto"/>
        <w:jc w:val="both"/>
        <w:rPr>
          <w:sz w:val="24"/>
        </w:rPr>
      </w:pPr>
      <w:r w:rsidRPr="000D18CC">
        <w:rPr>
          <w:sz w:val="22"/>
          <w:szCs w:val="22"/>
        </w:rPr>
        <w:t xml:space="preserve">Z důvodu stěhování knihovny se uskutečnily pouze tři </w:t>
      </w:r>
      <w:r w:rsidRPr="000D18CC">
        <w:rPr>
          <w:b/>
          <w:sz w:val="22"/>
          <w:szCs w:val="22"/>
        </w:rPr>
        <w:t>porady pro profesionální knihovníky okresu Zlín</w:t>
      </w:r>
      <w:r w:rsidRPr="000D18CC">
        <w:rPr>
          <w:sz w:val="22"/>
          <w:szCs w:val="22"/>
        </w:rPr>
        <w:t xml:space="preserve"> (20. 3., 26. 6. a 4. 12.). Březnová porada proběhla v nově otevřené městské knihovně ve Slušovicích, červnová v krajské knihovně na pracovišti </w:t>
      </w:r>
      <w:proofErr w:type="spellStart"/>
      <w:r w:rsidRPr="000D18CC">
        <w:rPr>
          <w:sz w:val="22"/>
          <w:szCs w:val="22"/>
        </w:rPr>
        <w:t>Zarámí</w:t>
      </w:r>
      <w:proofErr w:type="spellEnd"/>
      <w:r w:rsidRPr="000D18CC">
        <w:rPr>
          <w:sz w:val="22"/>
          <w:szCs w:val="22"/>
        </w:rPr>
        <w:t>, prosincová v nových prostorách krajské knihovny, v budově 15 14|15 BAŤOVA INSTITUTU.</w:t>
      </w:r>
      <w:r w:rsidRPr="000D18CC">
        <w:rPr>
          <w:rFonts w:ascii="Calibri" w:hAnsi="Calibri"/>
          <w:sz w:val="22"/>
          <w:szCs w:val="22"/>
        </w:rPr>
        <w:t xml:space="preserve"> </w:t>
      </w:r>
      <w:r w:rsidR="00AD76AE" w:rsidRPr="000D18CC">
        <w:rPr>
          <w:sz w:val="22"/>
        </w:rPr>
        <w:t xml:space="preserve">Na poradách se probíraly aktuální problémy v městských </w:t>
      </w:r>
      <w:r w:rsidR="00EB3938" w:rsidRPr="000D18CC">
        <w:rPr>
          <w:sz w:val="22"/>
        </w:rPr>
        <w:t xml:space="preserve">a obecních </w:t>
      </w:r>
      <w:r w:rsidR="00AD76AE" w:rsidRPr="000D18CC">
        <w:rPr>
          <w:sz w:val="22"/>
        </w:rPr>
        <w:t>knihovnách, aktuality z krajské knihovny, statistika činnosti knihoven za rok 201</w:t>
      </w:r>
      <w:r w:rsidR="00EB3938" w:rsidRPr="000D18CC">
        <w:rPr>
          <w:sz w:val="22"/>
        </w:rPr>
        <w:t>2</w:t>
      </w:r>
      <w:r w:rsidR="00AD76AE" w:rsidRPr="000D18CC">
        <w:rPr>
          <w:sz w:val="22"/>
        </w:rPr>
        <w:t>, kurzy a semináře pořádané krajskou knihovnou</w:t>
      </w:r>
      <w:r w:rsidR="008C3EEF" w:rsidRPr="000D18CC">
        <w:rPr>
          <w:sz w:val="22"/>
        </w:rPr>
        <w:t xml:space="preserve">, </w:t>
      </w:r>
      <w:r w:rsidRPr="000D18CC">
        <w:rPr>
          <w:sz w:val="22"/>
        </w:rPr>
        <w:t xml:space="preserve">plán akcí na rok 2014, </w:t>
      </w:r>
      <w:r w:rsidR="00EB3938" w:rsidRPr="000D18CC">
        <w:rPr>
          <w:sz w:val="22"/>
        </w:rPr>
        <w:t xml:space="preserve">dotazníková šetření, informace z jednání </w:t>
      </w:r>
      <w:proofErr w:type="spellStart"/>
      <w:r w:rsidR="00EB3938" w:rsidRPr="000D18CC">
        <w:rPr>
          <w:sz w:val="22"/>
        </w:rPr>
        <w:t>SDRUK</w:t>
      </w:r>
      <w:proofErr w:type="spellEnd"/>
      <w:r w:rsidR="00EB3938" w:rsidRPr="000D18CC">
        <w:rPr>
          <w:sz w:val="22"/>
        </w:rPr>
        <w:t xml:space="preserve"> a SKIP, z workshopu metodiků</w:t>
      </w:r>
      <w:r w:rsidRPr="000D18CC">
        <w:rPr>
          <w:sz w:val="22"/>
        </w:rPr>
        <w:t>, ze semináře Regionální funkce knihoven, akvizičních pracovníků</w:t>
      </w:r>
      <w:r w:rsidR="00EB3938" w:rsidRPr="000D18CC">
        <w:rPr>
          <w:sz w:val="22"/>
        </w:rPr>
        <w:t>, novela autorského zákona</w:t>
      </w:r>
      <w:r w:rsidR="00AD76AE" w:rsidRPr="000D18CC">
        <w:rPr>
          <w:sz w:val="22"/>
        </w:rPr>
        <w:t xml:space="preserve"> apod.</w:t>
      </w:r>
      <w:r w:rsidR="008B403C" w:rsidRPr="000D18CC">
        <w:rPr>
          <w:sz w:val="22"/>
        </w:rPr>
        <w:t xml:space="preserve"> </w:t>
      </w:r>
      <w:r w:rsidRPr="000D18CC">
        <w:rPr>
          <w:sz w:val="22"/>
        </w:rPr>
        <w:t xml:space="preserve">Dvě </w:t>
      </w:r>
      <w:r w:rsidRPr="000D18CC">
        <w:rPr>
          <w:b/>
          <w:sz w:val="22"/>
        </w:rPr>
        <w:t>porady</w:t>
      </w:r>
      <w:r w:rsidR="008B403C" w:rsidRPr="000D18CC">
        <w:rPr>
          <w:b/>
          <w:sz w:val="22"/>
        </w:rPr>
        <w:t xml:space="preserve"> pro neprofesionální knihovníky</w:t>
      </w:r>
      <w:r w:rsidR="008B403C" w:rsidRPr="000D18CC">
        <w:rPr>
          <w:sz w:val="22"/>
        </w:rPr>
        <w:t xml:space="preserve"> proběhl</w:t>
      </w:r>
      <w:r w:rsidRPr="000D18CC">
        <w:rPr>
          <w:sz w:val="22"/>
        </w:rPr>
        <w:t>y</w:t>
      </w:r>
      <w:r w:rsidR="008B403C" w:rsidRPr="000D18CC">
        <w:rPr>
          <w:sz w:val="22"/>
        </w:rPr>
        <w:t xml:space="preserve"> v Obvodní knihovně Jižní Svahy</w:t>
      </w:r>
      <w:r w:rsidRPr="000D18CC">
        <w:rPr>
          <w:sz w:val="22"/>
        </w:rPr>
        <w:t>, jedna v Městské knihovně v Luhačovicích.</w:t>
      </w:r>
    </w:p>
    <w:p w:rsidR="006758C0" w:rsidRPr="000D18CC" w:rsidRDefault="006758C0" w:rsidP="00713FCF">
      <w:pPr>
        <w:spacing w:line="276" w:lineRule="auto"/>
        <w:jc w:val="both"/>
        <w:rPr>
          <w:sz w:val="22"/>
        </w:rPr>
      </w:pPr>
    </w:p>
    <w:p w:rsidR="003C3CB1" w:rsidRPr="000D18CC" w:rsidRDefault="003C3CB1" w:rsidP="00713FCF">
      <w:pPr>
        <w:spacing w:line="276" w:lineRule="auto"/>
        <w:jc w:val="both"/>
        <w:rPr>
          <w:sz w:val="22"/>
        </w:rPr>
      </w:pPr>
    </w:p>
    <w:p w:rsidR="00E8189D" w:rsidRPr="000D18CC" w:rsidRDefault="00E8189D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>POMOC PŘI REVIZI A AKTUALIZACI KNIHOVNÍHO FONDU</w:t>
      </w:r>
    </w:p>
    <w:p w:rsidR="00E8189D" w:rsidRPr="000D18CC" w:rsidRDefault="00E8189D" w:rsidP="00713FCF">
      <w:pPr>
        <w:spacing w:line="276" w:lineRule="auto"/>
        <w:jc w:val="both"/>
        <w:rPr>
          <w:b/>
          <w:sz w:val="22"/>
        </w:rPr>
      </w:pPr>
    </w:p>
    <w:p w:rsidR="00E8189D" w:rsidRPr="000D18CC" w:rsidRDefault="00E8189D" w:rsidP="00713FCF">
      <w:pPr>
        <w:tabs>
          <w:tab w:val="right" w:pos="5670"/>
        </w:tabs>
        <w:spacing w:line="276" w:lineRule="auto"/>
        <w:jc w:val="both"/>
        <w:rPr>
          <w:sz w:val="22"/>
        </w:rPr>
      </w:pPr>
      <w:r w:rsidRPr="000D18CC">
        <w:rPr>
          <w:b/>
          <w:sz w:val="22"/>
        </w:rPr>
        <w:t>Počet obsluhovaných knihoven:</w:t>
      </w:r>
      <w:r w:rsidR="006922B2" w:rsidRPr="000D18CC">
        <w:rPr>
          <w:b/>
          <w:sz w:val="22"/>
        </w:rPr>
        <w:tab/>
      </w:r>
      <w:r w:rsidRPr="000D18CC">
        <w:rPr>
          <w:b/>
          <w:sz w:val="22"/>
        </w:rPr>
        <w:t>10</w:t>
      </w:r>
      <w:r w:rsidR="00BE4D21" w:rsidRPr="000D18CC">
        <w:rPr>
          <w:b/>
          <w:sz w:val="22"/>
        </w:rPr>
        <w:t>5</w:t>
      </w:r>
      <w:r w:rsidRPr="000D18CC">
        <w:rPr>
          <w:b/>
          <w:sz w:val="22"/>
        </w:rPr>
        <w:tab/>
      </w:r>
    </w:p>
    <w:p w:rsidR="00E8189D" w:rsidRPr="000D18CC" w:rsidRDefault="00E8189D" w:rsidP="00713FCF">
      <w:pPr>
        <w:tabs>
          <w:tab w:val="right" w:pos="5670"/>
        </w:tabs>
        <w:spacing w:line="276" w:lineRule="auto"/>
        <w:jc w:val="both"/>
        <w:rPr>
          <w:bCs/>
          <w:sz w:val="22"/>
        </w:rPr>
      </w:pPr>
      <w:r w:rsidRPr="000D18CC">
        <w:rPr>
          <w:b/>
          <w:sz w:val="22"/>
        </w:rPr>
        <w:t>Počet obsloužených knihoven:</w:t>
      </w:r>
      <w:r w:rsidR="006922B2" w:rsidRPr="000D18CC">
        <w:rPr>
          <w:b/>
          <w:sz w:val="22"/>
        </w:rPr>
        <w:tab/>
      </w:r>
      <w:r w:rsidR="00854297" w:rsidRPr="000D18CC">
        <w:rPr>
          <w:b/>
          <w:sz w:val="22"/>
        </w:rPr>
        <w:t>72</w:t>
      </w:r>
    </w:p>
    <w:p w:rsidR="005B1156" w:rsidRPr="000D18CC" w:rsidRDefault="005B1156" w:rsidP="00713FCF">
      <w:pPr>
        <w:pStyle w:val="Nadpis4"/>
        <w:tabs>
          <w:tab w:val="right" w:pos="5670"/>
        </w:tabs>
        <w:spacing w:line="276" w:lineRule="auto"/>
        <w:ind w:left="0"/>
        <w:jc w:val="both"/>
        <w:rPr>
          <w:sz w:val="22"/>
        </w:rPr>
      </w:pPr>
      <w:r w:rsidRPr="000D18CC">
        <w:rPr>
          <w:sz w:val="22"/>
        </w:rPr>
        <w:t>Počet revidovaných svazků:</w:t>
      </w:r>
      <w:r w:rsidRPr="000D18CC">
        <w:rPr>
          <w:sz w:val="22"/>
        </w:rPr>
        <w:tab/>
      </w:r>
      <w:r w:rsidRPr="000D18CC">
        <w:rPr>
          <w:sz w:val="22"/>
        </w:rPr>
        <w:tab/>
      </w:r>
      <w:r w:rsidR="00320630" w:rsidRPr="000D18CC">
        <w:rPr>
          <w:sz w:val="22"/>
        </w:rPr>
        <w:t>57 260</w:t>
      </w:r>
    </w:p>
    <w:p w:rsidR="005B1156" w:rsidRPr="000D18CC" w:rsidRDefault="005B1156" w:rsidP="00713FCF">
      <w:pPr>
        <w:pStyle w:val="Nadpis4"/>
        <w:tabs>
          <w:tab w:val="right" w:pos="5670"/>
        </w:tabs>
        <w:spacing w:line="276" w:lineRule="auto"/>
        <w:ind w:left="0"/>
        <w:jc w:val="both"/>
        <w:rPr>
          <w:sz w:val="22"/>
        </w:rPr>
      </w:pPr>
      <w:r w:rsidRPr="000D18CC">
        <w:rPr>
          <w:sz w:val="22"/>
        </w:rPr>
        <w:t>Počet aktualizovaných svazků:</w:t>
      </w:r>
      <w:r w:rsidRPr="000D18CC">
        <w:rPr>
          <w:sz w:val="22"/>
        </w:rPr>
        <w:tab/>
      </w:r>
      <w:r w:rsidRPr="000D18CC">
        <w:rPr>
          <w:sz w:val="22"/>
        </w:rPr>
        <w:tab/>
      </w:r>
      <w:r w:rsidR="00854297" w:rsidRPr="000D18CC">
        <w:rPr>
          <w:sz w:val="22"/>
        </w:rPr>
        <w:t xml:space="preserve">24 </w:t>
      </w:r>
      <w:r w:rsidR="004659DB">
        <w:rPr>
          <w:sz w:val="22"/>
        </w:rPr>
        <w:t>552</w:t>
      </w:r>
    </w:p>
    <w:p w:rsidR="005B1156" w:rsidRPr="000D18CC" w:rsidRDefault="005B1156" w:rsidP="00713FCF">
      <w:pPr>
        <w:pStyle w:val="Nadpis4"/>
        <w:tabs>
          <w:tab w:val="right" w:pos="5670"/>
        </w:tabs>
        <w:spacing w:line="276" w:lineRule="auto"/>
        <w:ind w:left="0"/>
        <w:jc w:val="both"/>
      </w:pPr>
      <w:r w:rsidRPr="000D18CC">
        <w:t xml:space="preserve">Počet revidovaných a aktualizovaných svazků: </w:t>
      </w:r>
      <w:r w:rsidRPr="000D18CC">
        <w:tab/>
      </w:r>
      <w:r w:rsidRPr="000D18CC">
        <w:tab/>
      </w:r>
      <w:r w:rsidR="00854297" w:rsidRPr="000D18CC">
        <w:t xml:space="preserve">81 </w:t>
      </w:r>
      <w:r w:rsidR="004659DB">
        <w:t>812</w:t>
      </w:r>
    </w:p>
    <w:p w:rsidR="00E8189D" w:rsidRPr="000D18CC" w:rsidRDefault="00E8189D" w:rsidP="00713FCF">
      <w:pPr>
        <w:pStyle w:val="Nadpis4"/>
        <w:tabs>
          <w:tab w:val="right" w:pos="5670"/>
        </w:tabs>
        <w:spacing w:line="276" w:lineRule="auto"/>
        <w:ind w:left="0"/>
        <w:jc w:val="both"/>
        <w:rPr>
          <w:bCs/>
          <w:sz w:val="22"/>
        </w:rPr>
      </w:pPr>
      <w:r w:rsidRPr="000D18CC">
        <w:rPr>
          <w:sz w:val="22"/>
        </w:rPr>
        <w:t>Počet revidovaných knihoven:</w:t>
      </w:r>
      <w:r w:rsidR="006922B2" w:rsidRPr="000D18CC">
        <w:rPr>
          <w:sz w:val="22"/>
        </w:rPr>
        <w:tab/>
      </w:r>
      <w:r w:rsidR="005B1156" w:rsidRPr="000D18CC">
        <w:rPr>
          <w:sz w:val="22"/>
        </w:rPr>
        <w:tab/>
      </w:r>
      <w:r w:rsidR="00320630" w:rsidRPr="000D18CC">
        <w:rPr>
          <w:sz w:val="22"/>
        </w:rPr>
        <w:t>2</w:t>
      </w:r>
      <w:r w:rsidR="00DD29CF">
        <w:rPr>
          <w:sz w:val="22"/>
        </w:rPr>
        <w:t>1</w:t>
      </w:r>
    </w:p>
    <w:p w:rsidR="00E8189D" w:rsidRPr="000D18CC" w:rsidRDefault="00E8189D" w:rsidP="00713FCF">
      <w:pPr>
        <w:spacing w:line="276" w:lineRule="auto"/>
        <w:jc w:val="both"/>
        <w:rPr>
          <w:sz w:val="22"/>
        </w:rPr>
      </w:pPr>
    </w:p>
    <w:p w:rsidR="004B1255" w:rsidRPr="000D18CC" w:rsidRDefault="004B1255" w:rsidP="00713FCF">
      <w:pPr>
        <w:spacing w:line="276" w:lineRule="auto"/>
        <w:jc w:val="both"/>
        <w:rPr>
          <w:b/>
          <w:bCs/>
          <w:sz w:val="22"/>
        </w:rPr>
      </w:pPr>
    </w:p>
    <w:p w:rsidR="00E8189D" w:rsidRPr="000D18CC" w:rsidRDefault="00E8189D" w:rsidP="00713FCF">
      <w:pPr>
        <w:spacing w:line="276" w:lineRule="auto"/>
        <w:jc w:val="both"/>
        <w:rPr>
          <w:b/>
          <w:bCs/>
          <w:sz w:val="22"/>
        </w:rPr>
      </w:pPr>
      <w:r w:rsidRPr="000D18CC">
        <w:rPr>
          <w:b/>
          <w:bCs/>
          <w:sz w:val="22"/>
        </w:rPr>
        <w:t>Revize</w:t>
      </w:r>
      <w:r w:rsidRPr="000D18CC">
        <w:rPr>
          <w:sz w:val="22"/>
        </w:rPr>
        <w:t xml:space="preserve"> </w:t>
      </w:r>
      <w:r w:rsidRPr="000D18CC">
        <w:rPr>
          <w:b/>
          <w:bCs/>
          <w:sz w:val="22"/>
        </w:rPr>
        <w:t xml:space="preserve">byla prováděna v těchto knihovnách: </w:t>
      </w:r>
    </w:p>
    <w:p w:rsidR="004B1255" w:rsidRPr="000D18CC" w:rsidRDefault="004B1255" w:rsidP="00713FCF">
      <w:pPr>
        <w:spacing w:line="276" w:lineRule="auto"/>
        <w:jc w:val="both"/>
        <w:rPr>
          <w:b/>
          <w:bCs/>
          <w:sz w:val="22"/>
        </w:rPr>
      </w:pPr>
    </w:p>
    <w:tbl>
      <w:tblPr>
        <w:tblpPr w:leftFromText="141" w:rightFromText="141" w:vertAnchor="text" w:tblpX="1699" w:tblpY="1"/>
        <w:tblOverlap w:val="never"/>
        <w:tblW w:w="0" w:type="auto"/>
        <w:tblLook w:val="04A0"/>
      </w:tblPr>
      <w:tblGrid>
        <w:gridCol w:w="2694"/>
        <w:gridCol w:w="2378"/>
        <w:gridCol w:w="1418"/>
      </w:tblGrid>
      <w:tr w:rsidR="00A931B1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MěK Brumov</w:t>
            </w:r>
          </w:p>
        </w:tc>
        <w:tc>
          <w:tcPr>
            <w:tcW w:w="237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Nedašova Lhota </w:t>
            </w:r>
          </w:p>
        </w:tc>
        <w:tc>
          <w:tcPr>
            <w:tcW w:w="141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2 766</w:t>
            </w:r>
          </w:p>
        </w:tc>
      </w:tr>
      <w:tr w:rsidR="00F36AB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MěK Fryšták</w:t>
            </w:r>
          </w:p>
        </w:tc>
        <w:tc>
          <w:tcPr>
            <w:tcW w:w="237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Vlčková</w:t>
            </w:r>
          </w:p>
        </w:tc>
        <w:tc>
          <w:tcPr>
            <w:tcW w:w="1418" w:type="dxa"/>
            <w:vAlign w:val="center"/>
          </w:tcPr>
          <w:p w:rsidR="00F36AB8" w:rsidRPr="000D18CC" w:rsidRDefault="00A53D78" w:rsidP="00A53D78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1 562</w:t>
            </w:r>
          </w:p>
        </w:tc>
      </w:tr>
      <w:tr w:rsidR="00A931B1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Lukoveček</w:t>
            </w:r>
            <w:proofErr w:type="spellEnd"/>
          </w:p>
        </w:tc>
        <w:tc>
          <w:tcPr>
            <w:tcW w:w="141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3 441</w:t>
            </w:r>
          </w:p>
        </w:tc>
      </w:tr>
      <w:tr w:rsidR="00F36AB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</w:t>
            </w:r>
            <w:r w:rsidR="00AB74FA" w:rsidRPr="000D18CC">
              <w:rPr>
                <w:sz w:val="22"/>
              </w:rPr>
              <w:t>Luhačovice</w:t>
            </w:r>
          </w:p>
        </w:tc>
        <w:tc>
          <w:tcPr>
            <w:tcW w:w="237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Kaňovice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2 000</w:t>
            </w:r>
          </w:p>
        </w:tc>
      </w:tr>
      <w:tr w:rsidR="00A931B1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Podhradí</w:t>
            </w:r>
          </w:p>
        </w:tc>
        <w:tc>
          <w:tcPr>
            <w:tcW w:w="141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1 989</w:t>
            </w:r>
          </w:p>
        </w:tc>
      </w:tr>
      <w:tr w:rsidR="00A931B1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Napajedla</w:t>
            </w:r>
          </w:p>
        </w:tc>
        <w:tc>
          <w:tcPr>
            <w:tcW w:w="237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Lhota</w:t>
            </w:r>
          </w:p>
        </w:tc>
        <w:tc>
          <w:tcPr>
            <w:tcW w:w="141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2 366</w:t>
            </w:r>
          </w:p>
        </w:tc>
      </w:tr>
      <w:tr w:rsidR="00A931B1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Oldřichov</w:t>
            </w:r>
            <w:r w:rsidR="00B101BE" w:rsidRPr="000D18CC">
              <w:rPr>
                <w:b/>
                <w:sz w:val="22"/>
              </w:rPr>
              <w:t>i</w:t>
            </w:r>
            <w:r w:rsidRPr="000D18CC">
              <w:rPr>
                <w:b/>
                <w:sz w:val="22"/>
              </w:rPr>
              <w:t>ce</w:t>
            </w:r>
            <w:proofErr w:type="spellEnd"/>
          </w:p>
        </w:tc>
        <w:tc>
          <w:tcPr>
            <w:tcW w:w="141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2 006</w:t>
            </w:r>
          </w:p>
        </w:tc>
      </w:tr>
      <w:tr w:rsidR="00A931B1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Spytihněv</w:t>
            </w:r>
            <w:proofErr w:type="spellEnd"/>
          </w:p>
        </w:tc>
        <w:tc>
          <w:tcPr>
            <w:tcW w:w="1418" w:type="dxa"/>
            <w:vAlign w:val="center"/>
          </w:tcPr>
          <w:p w:rsidR="00A931B1" w:rsidRPr="000D18CC" w:rsidRDefault="00A931B1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4 196</w:t>
            </w:r>
          </w:p>
        </w:tc>
      </w:tr>
      <w:tr w:rsidR="00B101BE" w:rsidRPr="000D18CC" w:rsidTr="00AB74FA">
        <w:trPr>
          <w:trHeight w:val="266"/>
        </w:trPr>
        <w:tc>
          <w:tcPr>
            <w:tcW w:w="2694" w:type="dxa"/>
            <w:vAlign w:val="center"/>
          </w:tcPr>
          <w:p w:rsidR="00B101BE" w:rsidRPr="000D18CC" w:rsidRDefault="00B101BE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Otrokovice</w:t>
            </w:r>
          </w:p>
        </w:tc>
        <w:tc>
          <w:tcPr>
            <w:tcW w:w="2378" w:type="dxa"/>
            <w:vAlign w:val="center"/>
          </w:tcPr>
          <w:p w:rsidR="00B101BE" w:rsidRPr="000D18CC" w:rsidRDefault="00B101BE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Hostišová</w:t>
            </w:r>
            <w:proofErr w:type="spellEnd"/>
          </w:p>
        </w:tc>
        <w:tc>
          <w:tcPr>
            <w:tcW w:w="1418" w:type="dxa"/>
            <w:vAlign w:val="center"/>
          </w:tcPr>
          <w:p w:rsidR="00B101BE" w:rsidRPr="000D18CC" w:rsidRDefault="00B101BE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2 216</w:t>
            </w:r>
          </w:p>
        </w:tc>
      </w:tr>
      <w:tr w:rsidR="00F36AB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MěK Slavičín</w:t>
            </w:r>
          </w:p>
        </w:tc>
        <w:tc>
          <w:tcPr>
            <w:tcW w:w="237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Lipová</w:t>
            </w:r>
          </w:p>
        </w:tc>
        <w:tc>
          <w:tcPr>
            <w:tcW w:w="141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2 312</w:t>
            </w:r>
          </w:p>
        </w:tc>
      </w:tr>
      <w:tr w:rsidR="00B101BE" w:rsidRPr="000D18CC" w:rsidTr="00AB74FA">
        <w:trPr>
          <w:trHeight w:val="266"/>
        </w:trPr>
        <w:tc>
          <w:tcPr>
            <w:tcW w:w="2694" w:type="dxa"/>
            <w:vAlign w:val="center"/>
          </w:tcPr>
          <w:p w:rsidR="00B101BE" w:rsidRPr="000D18CC" w:rsidRDefault="00B101BE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B101BE" w:rsidRPr="000D18CC" w:rsidRDefault="00B101BE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Rudimov</w:t>
            </w:r>
          </w:p>
        </w:tc>
        <w:tc>
          <w:tcPr>
            <w:tcW w:w="1418" w:type="dxa"/>
            <w:vAlign w:val="center"/>
          </w:tcPr>
          <w:p w:rsidR="00B101BE" w:rsidRPr="000D18CC" w:rsidRDefault="00B101BE" w:rsidP="00320630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 xml:space="preserve">2 </w:t>
            </w:r>
            <w:r w:rsidR="00320630" w:rsidRPr="000D18CC">
              <w:rPr>
                <w:sz w:val="22"/>
              </w:rPr>
              <w:t>463</w:t>
            </w:r>
          </w:p>
        </w:tc>
      </w:tr>
      <w:tr w:rsidR="00F36AB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Slušovice</w:t>
            </w:r>
          </w:p>
        </w:tc>
        <w:tc>
          <w:tcPr>
            <w:tcW w:w="237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Želechovice n/D.</w:t>
            </w:r>
          </w:p>
        </w:tc>
        <w:tc>
          <w:tcPr>
            <w:tcW w:w="1418" w:type="dxa"/>
            <w:vAlign w:val="center"/>
          </w:tcPr>
          <w:p w:rsidR="00F36AB8" w:rsidRPr="000D18CC" w:rsidRDefault="00B101BE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6 536</w:t>
            </w:r>
          </w:p>
        </w:tc>
      </w:tr>
      <w:tr w:rsidR="00B101BE" w:rsidRPr="000D18CC" w:rsidTr="00AB74FA">
        <w:trPr>
          <w:trHeight w:val="266"/>
        </w:trPr>
        <w:tc>
          <w:tcPr>
            <w:tcW w:w="2694" w:type="dxa"/>
            <w:vAlign w:val="center"/>
          </w:tcPr>
          <w:p w:rsidR="00B101BE" w:rsidRPr="000D18CC" w:rsidRDefault="00B101BE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 xml:space="preserve">MěK Štítná nad </w:t>
            </w:r>
            <w:proofErr w:type="spellStart"/>
            <w:r w:rsidRPr="000D18CC">
              <w:rPr>
                <w:sz w:val="22"/>
              </w:rPr>
              <w:t>Vláří</w:t>
            </w:r>
            <w:proofErr w:type="spellEnd"/>
          </w:p>
        </w:tc>
        <w:tc>
          <w:tcPr>
            <w:tcW w:w="2378" w:type="dxa"/>
            <w:vAlign w:val="center"/>
          </w:tcPr>
          <w:p w:rsidR="00B101BE" w:rsidRPr="000D18CC" w:rsidRDefault="00B101BE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Šanov</w:t>
            </w:r>
            <w:proofErr w:type="spellEnd"/>
          </w:p>
        </w:tc>
        <w:tc>
          <w:tcPr>
            <w:tcW w:w="1418" w:type="dxa"/>
            <w:vAlign w:val="center"/>
          </w:tcPr>
          <w:p w:rsidR="00B101BE" w:rsidRPr="000D18CC" w:rsidRDefault="00B101BE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2 516</w:t>
            </w:r>
          </w:p>
        </w:tc>
      </w:tr>
      <w:tr w:rsidR="00F36AB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 xml:space="preserve">MěK </w:t>
            </w:r>
            <w:r w:rsidR="00AB74FA" w:rsidRPr="000D18CC">
              <w:rPr>
                <w:sz w:val="22"/>
              </w:rPr>
              <w:t>Valašské Klobouky</w:t>
            </w:r>
          </w:p>
        </w:tc>
        <w:tc>
          <w:tcPr>
            <w:tcW w:w="237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Křekov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1 023</w:t>
            </w:r>
          </w:p>
        </w:tc>
      </w:tr>
      <w:tr w:rsidR="00A53D7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Vlachovice</w:t>
            </w:r>
            <w:proofErr w:type="spellEnd"/>
          </w:p>
        </w:tc>
        <w:tc>
          <w:tcPr>
            <w:tcW w:w="1418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6 067</w:t>
            </w:r>
          </w:p>
        </w:tc>
      </w:tr>
      <w:tr w:rsidR="00A53D7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53D78" w:rsidRPr="000D18CC" w:rsidRDefault="00DD29CF" w:rsidP="00713FCF">
            <w:pPr>
              <w:spacing w:line="276" w:lineRule="auto"/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Měk</w:t>
            </w:r>
            <w:proofErr w:type="spellEnd"/>
            <w:proofErr w:type="gramEnd"/>
            <w:r>
              <w:rPr>
                <w:sz w:val="22"/>
              </w:rPr>
              <w:t xml:space="preserve"> Vizovice</w:t>
            </w:r>
          </w:p>
        </w:tc>
        <w:tc>
          <w:tcPr>
            <w:tcW w:w="2378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Jasenná</w:t>
            </w:r>
            <w:proofErr w:type="spellEnd"/>
          </w:p>
        </w:tc>
        <w:tc>
          <w:tcPr>
            <w:tcW w:w="1418" w:type="dxa"/>
            <w:vAlign w:val="center"/>
          </w:tcPr>
          <w:p w:rsidR="00A53D78" w:rsidRPr="000D18CC" w:rsidRDefault="00DD29CF" w:rsidP="00DD29CF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3 271</w:t>
            </w:r>
          </w:p>
        </w:tc>
      </w:tr>
      <w:tr w:rsidR="00A53D7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Lhotsko</w:t>
            </w:r>
            <w:proofErr w:type="spellEnd"/>
          </w:p>
        </w:tc>
        <w:tc>
          <w:tcPr>
            <w:tcW w:w="1418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1 728</w:t>
            </w:r>
          </w:p>
        </w:tc>
      </w:tr>
      <w:tr w:rsidR="00F36AB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Jižní Svahy</w:t>
            </w:r>
          </w:p>
        </w:tc>
        <w:tc>
          <w:tcPr>
            <w:tcW w:w="2378" w:type="dxa"/>
            <w:vAlign w:val="center"/>
          </w:tcPr>
          <w:p w:rsidR="00F36AB8" w:rsidRPr="000D18CC" w:rsidRDefault="00AB74FA" w:rsidP="00713FCF">
            <w:pPr>
              <w:tabs>
                <w:tab w:val="left" w:pos="1878"/>
              </w:tabs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Podkopná Lhota</w:t>
            </w:r>
          </w:p>
        </w:tc>
        <w:tc>
          <w:tcPr>
            <w:tcW w:w="1418" w:type="dxa"/>
            <w:vAlign w:val="center"/>
          </w:tcPr>
          <w:p w:rsidR="00F36AB8" w:rsidRPr="000D18CC" w:rsidRDefault="00AB74FA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1 467</w:t>
            </w:r>
          </w:p>
        </w:tc>
      </w:tr>
      <w:tr w:rsidR="00A53D7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53D78" w:rsidRPr="000D18CC" w:rsidRDefault="00A53D78" w:rsidP="00713FCF">
            <w:pPr>
              <w:tabs>
                <w:tab w:val="left" w:pos="1878"/>
              </w:tabs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Šarovy</w:t>
            </w:r>
            <w:proofErr w:type="spellEnd"/>
          </w:p>
        </w:tc>
        <w:tc>
          <w:tcPr>
            <w:tcW w:w="1418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2 068</w:t>
            </w:r>
          </w:p>
        </w:tc>
      </w:tr>
      <w:tr w:rsidR="00A53D7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53D78" w:rsidRPr="000D18CC" w:rsidRDefault="00A53D78" w:rsidP="00713FCF">
            <w:pPr>
              <w:tabs>
                <w:tab w:val="left" w:pos="1878"/>
              </w:tabs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Velký </w:t>
            </w:r>
            <w:proofErr w:type="spellStart"/>
            <w:r w:rsidRPr="000D18CC">
              <w:rPr>
                <w:b/>
                <w:sz w:val="22"/>
              </w:rPr>
              <w:t>Ořechov</w:t>
            </w:r>
            <w:proofErr w:type="spellEnd"/>
          </w:p>
        </w:tc>
        <w:tc>
          <w:tcPr>
            <w:tcW w:w="1418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2 867</w:t>
            </w:r>
          </w:p>
        </w:tc>
      </w:tr>
      <w:tr w:rsidR="00A53D7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A53D78" w:rsidRPr="000D18CC" w:rsidRDefault="00A53D78" w:rsidP="00713FCF">
            <w:pPr>
              <w:tabs>
                <w:tab w:val="left" w:pos="1878"/>
              </w:tabs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Všemina</w:t>
            </w:r>
            <w:proofErr w:type="spellEnd"/>
          </w:p>
        </w:tc>
        <w:tc>
          <w:tcPr>
            <w:tcW w:w="1418" w:type="dxa"/>
            <w:vAlign w:val="center"/>
          </w:tcPr>
          <w:p w:rsidR="00A53D78" w:rsidRPr="000D18CC" w:rsidRDefault="00A53D7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2 400</w:t>
            </w:r>
          </w:p>
        </w:tc>
      </w:tr>
      <w:tr w:rsidR="00F36AB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378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F36AB8" w:rsidRPr="000D18CC" w:rsidTr="00AB74FA">
        <w:trPr>
          <w:trHeight w:val="266"/>
        </w:trPr>
        <w:tc>
          <w:tcPr>
            <w:tcW w:w="2694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378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36AB8" w:rsidRPr="000D18CC" w:rsidRDefault="00F36AB8" w:rsidP="00713FCF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:rsidR="00E8189D" w:rsidRPr="000D18CC" w:rsidRDefault="00AB74FA" w:rsidP="00713FCF">
      <w:pPr>
        <w:spacing w:line="276" w:lineRule="auto"/>
        <w:jc w:val="both"/>
        <w:rPr>
          <w:bCs/>
          <w:sz w:val="22"/>
        </w:rPr>
      </w:pPr>
      <w:r w:rsidRPr="000D18CC">
        <w:rPr>
          <w:b/>
          <w:bCs/>
          <w:sz w:val="22"/>
        </w:rPr>
        <w:br w:type="textWrapping" w:clear="all"/>
      </w:r>
      <w:r w:rsidR="00E8189D" w:rsidRPr="000D18CC">
        <w:rPr>
          <w:b/>
          <w:bCs/>
          <w:sz w:val="22"/>
        </w:rPr>
        <w:tab/>
      </w:r>
      <w:r w:rsidR="00E8189D" w:rsidRPr="000D18CC">
        <w:rPr>
          <w:b/>
          <w:bCs/>
          <w:sz w:val="22"/>
        </w:rPr>
        <w:tab/>
      </w:r>
      <w:r w:rsidR="00E8189D" w:rsidRPr="000D18CC">
        <w:rPr>
          <w:b/>
          <w:bCs/>
          <w:sz w:val="22"/>
        </w:rPr>
        <w:tab/>
      </w:r>
      <w:r w:rsidR="00E8189D" w:rsidRPr="000D18CC">
        <w:rPr>
          <w:b/>
          <w:bCs/>
          <w:sz w:val="22"/>
        </w:rPr>
        <w:tab/>
      </w:r>
      <w:r w:rsidR="00E8189D" w:rsidRPr="000D18CC">
        <w:rPr>
          <w:b/>
          <w:bCs/>
          <w:sz w:val="22"/>
        </w:rPr>
        <w:tab/>
      </w:r>
      <w:r w:rsidR="00E8189D" w:rsidRPr="000D18CC">
        <w:rPr>
          <w:bCs/>
          <w:sz w:val="22"/>
        </w:rPr>
        <w:t xml:space="preserve"> </w:t>
      </w:r>
    </w:p>
    <w:p w:rsidR="00E8189D" w:rsidRPr="000D18CC" w:rsidRDefault="00E8189D" w:rsidP="00713FCF">
      <w:pPr>
        <w:spacing w:line="276" w:lineRule="auto"/>
        <w:jc w:val="both"/>
        <w:rPr>
          <w:bCs/>
          <w:sz w:val="22"/>
        </w:rPr>
      </w:pPr>
      <w:r w:rsidRPr="000D18CC">
        <w:rPr>
          <w:bCs/>
          <w:sz w:val="22"/>
        </w:rPr>
        <w:t xml:space="preserve">Celkem bylo </w:t>
      </w:r>
      <w:r w:rsidRPr="000D18CC">
        <w:rPr>
          <w:b/>
          <w:bCs/>
          <w:sz w:val="22"/>
        </w:rPr>
        <w:t>zrevidováno</w:t>
      </w:r>
      <w:r w:rsidR="00C153E9" w:rsidRPr="000D18CC">
        <w:rPr>
          <w:b/>
          <w:bCs/>
          <w:sz w:val="22"/>
        </w:rPr>
        <w:t xml:space="preserve"> </w:t>
      </w:r>
      <w:r w:rsidR="00320630" w:rsidRPr="000D18CC">
        <w:rPr>
          <w:b/>
          <w:bCs/>
          <w:sz w:val="22"/>
        </w:rPr>
        <w:t>57 260</w:t>
      </w:r>
      <w:r w:rsidRPr="000D18CC">
        <w:rPr>
          <w:bCs/>
          <w:sz w:val="22"/>
        </w:rPr>
        <w:t xml:space="preserve"> knihovních jednotek </w:t>
      </w:r>
      <w:r w:rsidRPr="000D18CC">
        <w:rPr>
          <w:b/>
          <w:bCs/>
          <w:sz w:val="22"/>
        </w:rPr>
        <w:t>v</w:t>
      </w:r>
      <w:r w:rsidR="00320630" w:rsidRPr="000D18CC">
        <w:rPr>
          <w:b/>
          <w:bCs/>
          <w:sz w:val="22"/>
        </w:rPr>
        <w:t>e</w:t>
      </w:r>
      <w:r w:rsidR="00810673" w:rsidRPr="000D18CC">
        <w:rPr>
          <w:b/>
          <w:bCs/>
          <w:sz w:val="22"/>
        </w:rPr>
        <w:t xml:space="preserve"> </w:t>
      </w:r>
      <w:r w:rsidR="00320630" w:rsidRPr="000D18CC">
        <w:rPr>
          <w:b/>
          <w:bCs/>
          <w:sz w:val="22"/>
        </w:rPr>
        <w:t>22</w:t>
      </w:r>
      <w:r w:rsidR="00810673" w:rsidRPr="000D18CC">
        <w:rPr>
          <w:b/>
          <w:bCs/>
          <w:sz w:val="22"/>
        </w:rPr>
        <w:t xml:space="preserve"> knihovnách</w:t>
      </w:r>
      <w:r w:rsidRPr="000D18CC">
        <w:rPr>
          <w:bCs/>
          <w:sz w:val="22"/>
        </w:rPr>
        <w:t>.</w:t>
      </w:r>
      <w:r w:rsidR="00F36AB8" w:rsidRPr="000D18CC">
        <w:rPr>
          <w:bCs/>
          <w:sz w:val="22"/>
        </w:rPr>
        <w:t xml:space="preserve"> V knihovně ve </w:t>
      </w:r>
      <w:r w:rsidR="00AB74FA" w:rsidRPr="000D18CC">
        <w:rPr>
          <w:bCs/>
          <w:sz w:val="22"/>
        </w:rPr>
        <w:t>Vlčkové a Podkopné Lhotě</w:t>
      </w:r>
      <w:r w:rsidR="00F36AB8" w:rsidRPr="000D18CC">
        <w:rPr>
          <w:bCs/>
          <w:sz w:val="22"/>
        </w:rPr>
        <w:t xml:space="preserve"> prob</w:t>
      </w:r>
      <w:r w:rsidR="00320630" w:rsidRPr="000D18CC">
        <w:rPr>
          <w:bCs/>
          <w:sz w:val="22"/>
        </w:rPr>
        <w:t>ě</w:t>
      </w:r>
      <w:r w:rsidR="00F36AB8" w:rsidRPr="000D18CC">
        <w:rPr>
          <w:bCs/>
          <w:sz w:val="22"/>
        </w:rPr>
        <w:t>h</w:t>
      </w:r>
      <w:r w:rsidR="00320630" w:rsidRPr="000D18CC">
        <w:rPr>
          <w:bCs/>
          <w:sz w:val="22"/>
        </w:rPr>
        <w:t>la</w:t>
      </w:r>
      <w:r w:rsidR="00F36AB8" w:rsidRPr="000D18CC">
        <w:rPr>
          <w:bCs/>
          <w:sz w:val="22"/>
        </w:rPr>
        <w:t xml:space="preserve"> zároveň </w:t>
      </w:r>
      <w:proofErr w:type="spellStart"/>
      <w:r w:rsidR="00F601BB" w:rsidRPr="000D18CC">
        <w:rPr>
          <w:bCs/>
          <w:sz w:val="22"/>
        </w:rPr>
        <w:t>retrokonverze</w:t>
      </w:r>
      <w:proofErr w:type="spellEnd"/>
      <w:r w:rsidR="00F36AB8" w:rsidRPr="000D18CC">
        <w:rPr>
          <w:bCs/>
          <w:sz w:val="22"/>
        </w:rPr>
        <w:t>.</w:t>
      </w:r>
      <w:r w:rsidR="00320630" w:rsidRPr="000D18CC">
        <w:rPr>
          <w:bCs/>
          <w:sz w:val="22"/>
        </w:rPr>
        <w:t xml:space="preserve"> V současné době je již retrospektivní zápis knih hotový v celém okrese Zlín.</w:t>
      </w:r>
    </w:p>
    <w:p w:rsidR="00927491" w:rsidRPr="000D18CC" w:rsidRDefault="00927491" w:rsidP="00713FCF">
      <w:pPr>
        <w:spacing w:line="276" w:lineRule="auto"/>
        <w:jc w:val="both"/>
        <w:rPr>
          <w:bCs/>
          <w:sz w:val="22"/>
        </w:rPr>
      </w:pPr>
    </w:p>
    <w:p w:rsidR="005B4042" w:rsidRPr="000D18CC" w:rsidRDefault="005B4042" w:rsidP="00713FCF">
      <w:pPr>
        <w:spacing w:line="276" w:lineRule="auto"/>
        <w:jc w:val="both"/>
        <w:rPr>
          <w:b/>
          <w:bCs/>
          <w:sz w:val="22"/>
        </w:rPr>
      </w:pPr>
    </w:p>
    <w:p w:rsidR="00E8189D" w:rsidRPr="000D18CC" w:rsidRDefault="00E8189D" w:rsidP="00713FCF">
      <w:pPr>
        <w:tabs>
          <w:tab w:val="right" w:pos="2694"/>
        </w:tabs>
        <w:spacing w:line="276" w:lineRule="auto"/>
        <w:jc w:val="both"/>
        <w:rPr>
          <w:sz w:val="22"/>
        </w:rPr>
      </w:pPr>
      <w:r w:rsidRPr="000D18CC">
        <w:rPr>
          <w:sz w:val="22"/>
        </w:rPr>
        <w:t xml:space="preserve">V dalších knihovnách byla prováděna </w:t>
      </w:r>
      <w:r w:rsidRPr="000D18CC">
        <w:rPr>
          <w:b/>
          <w:bCs/>
          <w:sz w:val="22"/>
        </w:rPr>
        <w:t>aktualizace knihovního fondu</w:t>
      </w:r>
      <w:r w:rsidRPr="000D18CC">
        <w:rPr>
          <w:sz w:val="22"/>
        </w:rPr>
        <w:t xml:space="preserve"> – nákup, zápis, adjustac</w:t>
      </w:r>
      <w:r w:rsidR="00F601BB" w:rsidRPr="000D18CC">
        <w:rPr>
          <w:sz w:val="22"/>
        </w:rPr>
        <w:t>e, balení knih, vyřazování knih</w:t>
      </w:r>
      <w:r w:rsidRPr="000D18CC">
        <w:rPr>
          <w:sz w:val="22"/>
        </w:rPr>
        <w:t>:</w:t>
      </w:r>
    </w:p>
    <w:p w:rsidR="00E8189D" w:rsidRPr="000D18CC" w:rsidRDefault="00E8189D" w:rsidP="00713FCF">
      <w:pPr>
        <w:tabs>
          <w:tab w:val="right" w:pos="2694"/>
        </w:tabs>
        <w:spacing w:line="276" w:lineRule="auto"/>
        <w:jc w:val="both"/>
        <w:rPr>
          <w:sz w:val="22"/>
        </w:rPr>
      </w:pPr>
    </w:p>
    <w:tbl>
      <w:tblPr>
        <w:tblW w:w="0" w:type="auto"/>
        <w:tblInd w:w="1705" w:type="dxa"/>
        <w:tblLook w:val="04A0"/>
      </w:tblPr>
      <w:tblGrid>
        <w:gridCol w:w="2693"/>
        <w:gridCol w:w="2656"/>
        <w:gridCol w:w="851"/>
      </w:tblGrid>
      <w:tr w:rsidR="00504CA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04CAF" w:rsidRPr="000D18CC" w:rsidRDefault="00504CAF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MěK Brumov</w:t>
            </w:r>
          </w:p>
        </w:tc>
        <w:tc>
          <w:tcPr>
            <w:tcW w:w="2656" w:type="dxa"/>
            <w:vAlign w:val="center"/>
          </w:tcPr>
          <w:p w:rsidR="00504CAF" w:rsidRPr="000D18CC" w:rsidRDefault="00504CA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Návojná</w:t>
            </w:r>
            <w:proofErr w:type="spellEnd"/>
          </w:p>
        </w:tc>
        <w:tc>
          <w:tcPr>
            <w:tcW w:w="851" w:type="dxa"/>
            <w:vAlign w:val="center"/>
          </w:tcPr>
          <w:p w:rsidR="00504CAF" w:rsidRPr="000D18CC" w:rsidRDefault="00320630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181</w:t>
            </w:r>
          </w:p>
        </w:tc>
      </w:tr>
      <w:tr w:rsidR="00504CA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04CAF" w:rsidRPr="000D18CC" w:rsidRDefault="00504CA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04CAF" w:rsidRPr="000D18CC" w:rsidRDefault="00504CA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Nedašov</w:t>
            </w:r>
            <w:proofErr w:type="spellEnd"/>
          </w:p>
        </w:tc>
        <w:tc>
          <w:tcPr>
            <w:tcW w:w="851" w:type="dxa"/>
            <w:vAlign w:val="center"/>
          </w:tcPr>
          <w:p w:rsidR="00504CAF" w:rsidRPr="000D18CC" w:rsidRDefault="00320630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338</w:t>
            </w:r>
          </w:p>
        </w:tc>
      </w:tr>
      <w:tr w:rsidR="00504CA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04CAF" w:rsidRPr="000D18CC" w:rsidRDefault="00504CA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04CAF" w:rsidRPr="000D18CC" w:rsidRDefault="00504CA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Nedašova Lhota</w:t>
            </w:r>
          </w:p>
        </w:tc>
        <w:tc>
          <w:tcPr>
            <w:tcW w:w="851" w:type="dxa"/>
            <w:vAlign w:val="center"/>
          </w:tcPr>
          <w:p w:rsidR="00504CAF" w:rsidRPr="000D18CC" w:rsidRDefault="00320630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92</w:t>
            </w:r>
          </w:p>
        </w:tc>
      </w:tr>
      <w:tr w:rsidR="00282ED4" w:rsidRPr="000D18CC" w:rsidTr="0056573F">
        <w:trPr>
          <w:trHeight w:val="266"/>
        </w:trPr>
        <w:tc>
          <w:tcPr>
            <w:tcW w:w="2693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MěK Fryšták</w:t>
            </w:r>
          </w:p>
        </w:tc>
        <w:tc>
          <w:tcPr>
            <w:tcW w:w="2656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Držková</w:t>
            </w:r>
          </w:p>
        </w:tc>
        <w:tc>
          <w:tcPr>
            <w:tcW w:w="851" w:type="dxa"/>
            <w:vAlign w:val="center"/>
          </w:tcPr>
          <w:p w:rsidR="00282ED4" w:rsidRPr="000D18CC" w:rsidRDefault="00320630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72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Hvozdná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20630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261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Kašava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</w:t>
            </w:r>
            <w:r w:rsidR="00320630" w:rsidRPr="000D18CC">
              <w:rPr>
                <w:sz w:val="22"/>
              </w:rPr>
              <w:t>38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Lukov</w:t>
            </w:r>
          </w:p>
        </w:tc>
        <w:tc>
          <w:tcPr>
            <w:tcW w:w="851" w:type="dxa"/>
            <w:vAlign w:val="center"/>
          </w:tcPr>
          <w:p w:rsidR="0056573F" w:rsidRPr="000D18CC" w:rsidRDefault="00320630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329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Lukoveček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20630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439</w:t>
            </w:r>
          </w:p>
        </w:tc>
      </w:tr>
      <w:tr w:rsidR="00282ED4" w:rsidRPr="000D18CC" w:rsidTr="0056573F">
        <w:trPr>
          <w:trHeight w:val="266"/>
        </w:trPr>
        <w:tc>
          <w:tcPr>
            <w:tcW w:w="2693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Vlčková</w:t>
            </w:r>
          </w:p>
        </w:tc>
        <w:tc>
          <w:tcPr>
            <w:tcW w:w="851" w:type="dxa"/>
            <w:vAlign w:val="center"/>
          </w:tcPr>
          <w:p w:rsidR="00282ED4" w:rsidRPr="000D18CC" w:rsidRDefault="00320630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414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Luhačovice</w:t>
            </w: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Biskupice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F8477C" w:rsidP="00F8477C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221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Dolní Lhota</w:t>
            </w:r>
          </w:p>
        </w:tc>
        <w:tc>
          <w:tcPr>
            <w:tcW w:w="851" w:type="dxa"/>
            <w:vAlign w:val="center"/>
          </w:tcPr>
          <w:p w:rsidR="0056573F" w:rsidRPr="000D18CC" w:rsidRDefault="00F8477C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100</w:t>
            </w:r>
          </w:p>
        </w:tc>
      </w:tr>
      <w:tr w:rsidR="00F8477C" w:rsidRPr="000D18CC" w:rsidTr="0056573F">
        <w:trPr>
          <w:trHeight w:val="266"/>
        </w:trPr>
        <w:tc>
          <w:tcPr>
            <w:tcW w:w="2693" w:type="dxa"/>
            <w:vAlign w:val="center"/>
          </w:tcPr>
          <w:p w:rsidR="00F8477C" w:rsidRPr="000D18CC" w:rsidRDefault="00F8477C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F8477C" w:rsidRPr="000D18CC" w:rsidRDefault="00F8477C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Horní Lhota</w:t>
            </w:r>
          </w:p>
        </w:tc>
        <w:tc>
          <w:tcPr>
            <w:tcW w:w="851" w:type="dxa"/>
            <w:vAlign w:val="center"/>
          </w:tcPr>
          <w:p w:rsidR="00F8477C" w:rsidRPr="000D18CC" w:rsidRDefault="00F8477C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63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Kaňovice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F8477C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92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Ludkovice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F8477C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136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Petrůvka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F8477C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2 444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Podhradí</w:t>
            </w:r>
          </w:p>
        </w:tc>
        <w:tc>
          <w:tcPr>
            <w:tcW w:w="851" w:type="dxa"/>
            <w:vAlign w:val="center"/>
          </w:tcPr>
          <w:p w:rsidR="0056573F" w:rsidRPr="000D18CC" w:rsidRDefault="00F8477C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261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Pozlovice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282ED4" w:rsidP="00F8477C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6</w:t>
            </w:r>
            <w:r w:rsidR="00F8477C" w:rsidRPr="000D18CC">
              <w:rPr>
                <w:sz w:val="22"/>
              </w:rPr>
              <w:t>34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Napajedla</w:t>
            </w: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Halenkovice</w:t>
            </w:r>
          </w:p>
        </w:tc>
        <w:tc>
          <w:tcPr>
            <w:tcW w:w="851" w:type="dxa"/>
            <w:vAlign w:val="center"/>
          </w:tcPr>
          <w:p w:rsidR="0056573F" w:rsidRPr="000D18CC" w:rsidRDefault="00F8477C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814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Karlovice</w:t>
            </w:r>
          </w:p>
        </w:tc>
        <w:tc>
          <w:tcPr>
            <w:tcW w:w="851" w:type="dxa"/>
            <w:vAlign w:val="center"/>
          </w:tcPr>
          <w:p w:rsidR="0056573F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</w:t>
            </w:r>
            <w:r w:rsidR="00F8477C" w:rsidRPr="000D18CC">
              <w:rPr>
                <w:sz w:val="22"/>
              </w:rPr>
              <w:t>9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Komárov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B44DE" w:rsidP="00713FCF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Lhota</w:t>
            </w:r>
          </w:p>
        </w:tc>
        <w:tc>
          <w:tcPr>
            <w:tcW w:w="851" w:type="dxa"/>
            <w:vAlign w:val="center"/>
          </w:tcPr>
          <w:p w:rsidR="0056573F" w:rsidRPr="000D18CC" w:rsidRDefault="009F6A2B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244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Oldřichovice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281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Pohořelice</w:t>
            </w:r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97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Spytihněv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B44DE" w:rsidP="00713FCF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1 124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Žlutava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91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Otrokovice</w:t>
            </w: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Hostišová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5F2E8B" w:rsidP="00343BE9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Machová</w:t>
            </w:r>
          </w:p>
        </w:tc>
        <w:tc>
          <w:tcPr>
            <w:tcW w:w="851" w:type="dxa"/>
            <w:vAlign w:val="center"/>
          </w:tcPr>
          <w:p w:rsidR="0056573F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22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Mysločovice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545</w:t>
            </w:r>
          </w:p>
        </w:tc>
      </w:tr>
      <w:tr w:rsidR="00282ED4" w:rsidRPr="000D18CC" w:rsidTr="0056573F">
        <w:trPr>
          <w:trHeight w:val="266"/>
        </w:trPr>
        <w:tc>
          <w:tcPr>
            <w:tcW w:w="2693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Sazovice</w:t>
            </w:r>
            <w:proofErr w:type="spellEnd"/>
          </w:p>
        </w:tc>
        <w:tc>
          <w:tcPr>
            <w:tcW w:w="851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529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Tlumačov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349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MěK Slavičín</w:t>
            </w: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Bohuslavice n./</w:t>
            </w:r>
            <w:proofErr w:type="spellStart"/>
            <w:r w:rsidRPr="000D18CC">
              <w:rPr>
                <w:b/>
                <w:sz w:val="22"/>
              </w:rPr>
              <w:t>Vl</w:t>
            </w:r>
            <w:proofErr w:type="spellEnd"/>
            <w:r w:rsidRPr="000D18CC">
              <w:rPr>
                <w:b/>
                <w:sz w:val="22"/>
              </w:rPr>
              <w:t>.</w:t>
            </w:r>
          </w:p>
        </w:tc>
        <w:tc>
          <w:tcPr>
            <w:tcW w:w="851" w:type="dxa"/>
            <w:vAlign w:val="center"/>
          </w:tcPr>
          <w:p w:rsidR="0056573F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111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r w:rsidR="00282ED4" w:rsidRPr="000D18CC">
              <w:rPr>
                <w:b/>
                <w:sz w:val="22"/>
              </w:rPr>
              <w:t>Lipová</w:t>
            </w:r>
          </w:p>
        </w:tc>
        <w:tc>
          <w:tcPr>
            <w:tcW w:w="851" w:type="dxa"/>
            <w:vAlign w:val="center"/>
          </w:tcPr>
          <w:p w:rsidR="0056573F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2 163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Loučka</w:t>
            </w:r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439</w:t>
            </w:r>
          </w:p>
        </w:tc>
      </w:tr>
      <w:tr w:rsidR="00282ED4" w:rsidRPr="000D18CC" w:rsidTr="0056573F">
        <w:trPr>
          <w:trHeight w:val="266"/>
        </w:trPr>
        <w:tc>
          <w:tcPr>
            <w:tcW w:w="2693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282ED4" w:rsidRPr="000D18CC" w:rsidRDefault="00282ED4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Rudimov</w:t>
            </w:r>
          </w:p>
        </w:tc>
        <w:tc>
          <w:tcPr>
            <w:tcW w:w="851" w:type="dxa"/>
            <w:vAlign w:val="center"/>
          </w:tcPr>
          <w:p w:rsidR="00282ED4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2 257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Slušovice</w:t>
            </w: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Březová</w:t>
            </w:r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7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Dešná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151CB1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45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Hrobice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223</w:t>
            </w:r>
          </w:p>
        </w:tc>
      </w:tr>
      <w:tr w:rsidR="00343BE9" w:rsidRPr="000D18CC" w:rsidTr="0056573F">
        <w:trPr>
          <w:trHeight w:val="266"/>
        </w:trPr>
        <w:tc>
          <w:tcPr>
            <w:tcW w:w="2693" w:type="dxa"/>
            <w:vAlign w:val="center"/>
          </w:tcPr>
          <w:p w:rsidR="00343BE9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343BE9" w:rsidRPr="000D18CC" w:rsidRDefault="00343BE9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Neubuz</w:t>
            </w:r>
            <w:proofErr w:type="spellEnd"/>
          </w:p>
        </w:tc>
        <w:tc>
          <w:tcPr>
            <w:tcW w:w="851" w:type="dxa"/>
            <w:vAlign w:val="center"/>
          </w:tcPr>
          <w:p w:rsidR="00343BE9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72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Želechovice n./</w:t>
            </w:r>
            <w:proofErr w:type="spellStart"/>
            <w:r w:rsidRPr="000D18CC">
              <w:rPr>
                <w:b/>
                <w:sz w:val="22"/>
              </w:rPr>
              <w:t>Dř</w:t>
            </w:r>
            <w:proofErr w:type="spellEnd"/>
            <w:r w:rsidRPr="000D18CC">
              <w:rPr>
                <w:b/>
                <w:sz w:val="22"/>
              </w:rPr>
              <w:t>.</w:t>
            </w:r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1 502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 xml:space="preserve">MěK Štítná nad </w:t>
            </w:r>
            <w:proofErr w:type="spellStart"/>
            <w:r w:rsidRPr="000D18CC">
              <w:rPr>
                <w:sz w:val="22"/>
              </w:rPr>
              <w:t>Vláří</w:t>
            </w:r>
            <w:proofErr w:type="spellEnd"/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Jestřabí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63</w:t>
            </w:r>
          </w:p>
        </w:tc>
      </w:tr>
      <w:tr w:rsidR="00343BE9" w:rsidRPr="000D18CC" w:rsidTr="0056573F">
        <w:trPr>
          <w:trHeight w:val="266"/>
        </w:trPr>
        <w:tc>
          <w:tcPr>
            <w:tcW w:w="2693" w:type="dxa"/>
            <w:vAlign w:val="center"/>
          </w:tcPr>
          <w:p w:rsidR="00343BE9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343BE9" w:rsidRPr="000D18CC" w:rsidRDefault="00343BE9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Kochovec</w:t>
            </w:r>
            <w:proofErr w:type="spellEnd"/>
          </w:p>
        </w:tc>
        <w:tc>
          <w:tcPr>
            <w:tcW w:w="851" w:type="dxa"/>
            <w:vAlign w:val="center"/>
          </w:tcPr>
          <w:p w:rsidR="00343BE9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26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Rokytnice</w:t>
            </w:r>
          </w:p>
        </w:tc>
        <w:tc>
          <w:tcPr>
            <w:tcW w:w="851" w:type="dxa"/>
            <w:vAlign w:val="center"/>
          </w:tcPr>
          <w:p w:rsidR="0056573F" w:rsidRPr="000D18CC" w:rsidRDefault="00343BE9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115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0D18CC" w:rsidRDefault="0056573F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Šanov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4659DB" w:rsidP="00713FCF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</w:tr>
      <w:tr w:rsidR="0056573F" w:rsidRPr="000D18CC" w:rsidTr="0056573F">
        <w:trPr>
          <w:trHeight w:val="266"/>
        </w:trPr>
        <w:tc>
          <w:tcPr>
            <w:tcW w:w="2693" w:type="dxa"/>
            <w:vAlign w:val="center"/>
          </w:tcPr>
          <w:p w:rsidR="0056573F" w:rsidRPr="000D18CC" w:rsidRDefault="00E03F0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MěK Val. Klobouky</w:t>
            </w:r>
          </w:p>
        </w:tc>
        <w:tc>
          <w:tcPr>
            <w:tcW w:w="2656" w:type="dxa"/>
            <w:vAlign w:val="center"/>
          </w:tcPr>
          <w:p w:rsidR="0056573F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Drnovice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42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4F7A96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Křekov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4216E6" w:rsidP="004F7A96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529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Poteč</w:t>
            </w: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311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Tichov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43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Újezd</w:t>
            </w: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163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Vlachova Lhota</w:t>
            </w:r>
          </w:p>
        </w:tc>
        <w:tc>
          <w:tcPr>
            <w:tcW w:w="851" w:type="dxa"/>
            <w:vAlign w:val="center"/>
          </w:tcPr>
          <w:p w:rsidR="00706398" w:rsidRPr="000D18CC" w:rsidRDefault="009F6A2B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52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Vlachovice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1 392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Vrbětice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37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Vysoké Pole</w:t>
            </w: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74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0D18CC">
              <w:rPr>
                <w:sz w:val="22"/>
              </w:rPr>
              <w:t>MěK</w:t>
            </w:r>
            <w:proofErr w:type="gramEnd"/>
            <w:r w:rsidRPr="000D18CC">
              <w:rPr>
                <w:sz w:val="22"/>
              </w:rPr>
              <w:t xml:space="preserve"> Vizovice</w:t>
            </w: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Bratřejov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38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Jasenná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887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Lhotsko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719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Lutonina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74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Raková</w:t>
            </w:r>
          </w:p>
        </w:tc>
        <w:tc>
          <w:tcPr>
            <w:tcW w:w="851" w:type="dxa"/>
            <w:vAlign w:val="center"/>
          </w:tcPr>
          <w:p w:rsidR="00706398" w:rsidRPr="000D18CC" w:rsidRDefault="0020335F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6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Ublo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DD29CF" w:rsidP="00713FCF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Zádveřice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DD29CF" w:rsidP="00713FCF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Jižní Svahy</w:t>
            </w: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Bohuslavice u </w:t>
            </w:r>
            <w:proofErr w:type="spellStart"/>
            <w:r w:rsidRPr="000D18CC">
              <w:rPr>
                <w:b/>
                <w:sz w:val="22"/>
              </w:rPr>
              <w:t>Zl</w:t>
            </w:r>
            <w:proofErr w:type="spellEnd"/>
            <w:r w:rsidRPr="000D18CC">
              <w:rPr>
                <w:b/>
                <w:sz w:val="22"/>
              </w:rPr>
              <w:t>.</w:t>
            </w: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46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Doubravy</w:t>
            </w: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59</w:t>
            </w:r>
          </w:p>
        </w:tc>
      </w:tr>
      <w:tr w:rsidR="00C163D6" w:rsidRPr="000D18CC" w:rsidTr="0056573F">
        <w:trPr>
          <w:trHeight w:val="266"/>
        </w:trPr>
        <w:tc>
          <w:tcPr>
            <w:tcW w:w="2693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Hřivínův</w:t>
            </w:r>
            <w:proofErr w:type="spellEnd"/>
            <w:r w:rsidRPr="000D18CC">
              <w:rPr>
                <w:b/>
                <w:sz w:val="22"/>
              </w:rPr>
              <w:t xml:space="preserve"> Újezd</w:t>
            </w:r>
          </w:p>
        </w:tc>
        <w:tc>
          <w:tcPr>
            <w:tcW w:w="851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39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Lípa</w:t>
            </w: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125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Podkopná Lhota</w:t>
            </w: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1050</w:t>
            </w:r>
          </w:p>
        </w:tc>
      </w:tr>
      <w:tr w:rsidR="00C163D6" w:rsidRPr="000D18CC" w:rsidTr="0056573F">
        <w:trPr>
          <w:trHeight w:val="266"/>
        </w:trPr>
        <w:tc>
          <w:tcPr>
            <w:tcW w:w="2693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Provodov</w:t>
            </w:r>
            <w:proofErr w:type="spellEnd"/>
          </w:p>
        </w:tc>
        <w:tc>
          <w:tcPr>
            <w:tcW w:w="851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19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Sehradice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6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Slopné</w:t>
            </w:r>
            <w:proofErr w:type="spellEnd"/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53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Trnava</w:t>
            </w:r>
          </w:p>
        </w:tc>
        <w:tc>
          <w:tcPr>
            <w:tcW w:w="851" w:type="dxa"/>
            <w:vAlign w:val="center"/>
          </w:tcPr>
          <w:p w:rsidR="00706398" w:rsidRPr="000D18CC" w:rsidRDefault="00C163D6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44</w:t>
            </w:r>
          </w:p>
        </w:tc>
      </w:tr>
      <w:tr w:rsidR="00C163D6" w:rsidRPr="000D18CC" w:rsidTr="0056573F">
        <w:trPr>
          <w:trHeight w:val="266"/>
        </w:trPr>
        <w:tc>
          <w:tcPr>
            <w:tcW w:w="2693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Velký </w:t>
            </w:r>
            <w:proofErr w:type="spellStart"/>
            <w:r w:rsidRPr="000D18CC">
              <w:rPr>
                <w:b/>
                <w:sz w:val="22"/>
              </w:rPr>
              <w:t>Ořechov</w:t>
            </w:r>
            <w:proofErr w:type="spellEnd"/>
          </w:p>
        </w:tc>
        <w:tc>
          <w:tcPr>
            <w:tcW w:w="851" w:type="dxa"/>
            <w:vAlign w:val="center"/>
          </w:tcPr>
          <w:p w:rsidR="00C163D6" w:rsidRPr="000D18CC" w:rsidRDefault="004216E6" w:rsidP="00C163D6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143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Veselá</w:t>
            </w:r>
          </w:p>
        </w:tc>
        <w:tc>
          <w:tcPr>
            <w:tcW w:w="851" w:type="dxa"/>
            <w:vAlign w:val="center"/>
          </w:tcPr>
          <w:p w:rsidR="00706398" w:rsidRPr="000D18CC" w:rsidRDefault="00C163D6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254</w:t>
            </w:r>
          </w:p>
        </w:tc>
      </w:tr>
      <w:tr w:rsidR="00C163D6" w:rsidRPr="000D18CC" w:rsidTr="0056573F">
        <w:trPr>
          <w:trHeight w:val="266"/>
        </w:trPr>
        <w:tc>
          <w:tcPr>
            <w:tcW w:w="2693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163D6" w:rsidRPr="000D18CC" w:rsidRDefault="00C163D6" w:rsidP="00713FCF">
            <w:pPr>
              <w:spacing w:line="276" w:lineRule="auto"/>
              <w:jc w:val="both"/>
              <w:rPr>
                <w:b/>
                <w:sz w:val="22"/>
              </w:rPr>
            </w:pPr>
            <w:proofErr w:type="spellStart"/>
            <w:r w:rsidRPr="000D18CC">
              <w:rPr>
                <w:b/>
                <w:sz w:val="22"/>
              </w:rPr>
              <w:t>MK</w:t>
            </w:r>
            <w:proofErr w:type="spellEnd"/>
            <w:r w:rsidRPr="000D18CC">
              <w:rPr>
                <w:b/>
                <w:sz w:val="22"/>
              </w:rPr>
              <w:t xml:space="preserve"> </w:t>
            </w:r>
            <w:proofErr w:type="spellStart"/>
            <w:r w:rsidRPr="000D18CC">
              <w:rPr>
                <w:b/>
                <w:sz w:val="22"/>
              </w:rPr>
              <w:t>Všemina</w:t>
            </w:r>
            <w:proofErr w:type="spellEnd"/>
          </w:p>
        </w:tc>
        <w:tc>
          <w:tcPr>
            <w:tcW w:w="851" w:type="dxa"/>
            <w:vAlign w:val="center"/>
          </w:tcPr>
          <w:p w:rsidR="00C163D6" w:rsidRPr="000D18CC" w:rsidRDefault="004216E6" w:rsidP="00713FCF">
            <w:pPr>
              <w:spacing w:line="276" w:lineRule="auto"/>
              <w:jc w:val="both"/>
              <w:rPr>
                <w:sz w:val="22"/>
              </w:rPr>
            </w:pPr>
            <w:r w:rsidRPr="000D18CC">
              <w:rPr>
                <w:sz w:val="22"/>
              </w:rPr>
              <w:t>4</w:t>
            </w: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706398" w:rsidRPr="000D18CC" w:rsidTr="0056573F">
        <w:trPr>
          <w:trHeight w:val="266"/>
        </w:trPr>
        <w:tc>
          <w:tcPr>
            <w:tcW w:w="2693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706398" w:rsidRPr="000D18CC" w:rsidRDefault="00706398" w:rsidP="00713FCF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:rsidR="00E8189D" w:rsidRPr="000D18CC" w:rsidRDefault="00E8189D" w:rsidP="00713FCF">
      <w:pPr>
        <w:tabs>
          <w:tab w:val="right" w:pos="2694"/>
        </w:tabs>
        <w:spacing w:line="276" w:lineRule="auto"/>
        <w:jc w:val="both"/>
        <w:rPr>
          <w:bCs/>
          <w:sz w:val="22"/>
        </w:rPr>
      </w:pPr>
    </w:p>
    <w:p w:rsidR="00E8189D" w:rsidRPr="000D18CC" w:rsidRDefault="00F601BB" w:rsidP="00713FCF">
      <w:pPr>
        <w:tabs>
          <w:tab w:val="right" w:pos="2694"/>
        </w:tabs>
        <w:spacing w:line="276" w:lineRule="auto"/>
        <w:jc w:val="both"/>
        <w:rPr>
          <w:bCs/>
          <w:sz w:val="22"/>
        </w:rPr>
      </w:pPr>
      <w:r w:rsidRPr="000D18CC">
        <w:rPr>
          <w:bCs/>
          <w:sz w:val="22"/>
        </w:rPr>
        <w:t>V </w:t>
      </w:r>
      <w:r w:rsidR="00854297" w:rsidRPr="000D18CC">
        <w:rPr>
          <w:bCs/>
          <w:sz w:val="22"/>
        </w:rPr>
        <w:t>roce</w:t>
      </w:r>
      <w:r w:rsidRPr="000D18CC">
        <w:rPr>
          <w:bCs/>
          <w:sz w:val="22"/>
        </w:rPr>
        <w:t xml:space="preserve"> 201</w:t>
      </w:r>
      <w:r w:rsidR="00AD2E36" w:rsidRPr="000D18CC">
        <w:rPr>
          <w:bCs/>
          <w:sz w:val="22"/>
        </w:rPr>
        <w:t>3</w:t>
      </w:r>
      <w:r w:rsidR="008D3321" w:rsidRPr="000D18CC">
        <w:rPr>
          <w:bCs/>
          <w:sz w:val="22"/>
        </w:rPr>
        <w:t xml:space="preserve"> bylo</w:t>
      </w:r>
      <w:r w:rsidR="00E8189D" w:rsidRPr="000D18CC">
        <w:rPr>
          <w:bCs/>
          <w:sz w:val="22"/>
        </w:rPr>
        <w:t xml:space="preserve"> </w:t>
      </w:r>
      <w:r w:rsidR="00E8189D" w:rsidRPr="000D18CC">
        <w:rPr>
          <w:b/>
          <w:bCs/>
          <w:sz w:val="22"/>
        </w:rPr>
        <w:t>zaktualizováno</w:t>
      </w:r>
      <w:r w:rsidR="00E8189D" w:rsidRPr="000D18CC">
        <w:rPr>
          <w:bCs/>
          <w:sz w:val="22"/>
        </w:rPr>
        <w:t xml:space="preserve"> v</w:t>
      </w:r>
      <w:r w:rsidR="008D3321" w:rsidRPr="000D18CC">
        <w:rPr>
          <w:bCs/>
          <w:sz w:val="22"/>
        </w:rPr>
        <w:t> </w:t>
      </w:r>
      <w:r w:rsidR="00854297" w:rsidRPr="000D18CC">
        <w:rPr>
          <w:bCs/>
          <w:sz w:val="22"/>
        </w:rPr>
        <w:t>71</w:t>
      </w:r>
      <w:r w:rsidR="008D3321" w:rsidRPr="000D18CC">
        <w:rPr>
          <w:bCs/>
          <w:sz w:val="22"/>
        </w:rPr>
        <w:t xml:space="preserve"> </w:t>
      </w:r>
      <w:r w:rsidR="00E8189D" w:rsidRPr="000D18CC">
        <w:rPr>
          <w:bCs/>
          <w:sz w:val="22"/>
        </w:rPr>
        <w:t xml:space="preserve">obsloužených knihovnách </w:t>
      </w:r>
      <w:r w:rsidR="00854297" w:rsidRPr="000D18CC">
        <w:rPr>
          <w:b/>
          <w:bCs/>
          <w:sz w:val="22"/>
        </w:rPr>
        <w:t xml:space="preserve">24 </w:t>
      </w:r>
      <w:r w:rsidR="004659DB">
        <w:rPr>
          <w:b/>
          <w:bCs/>
          <w:sz w:val="22"/>
        </w:rPr>
        <w:t>552</w:t>
      </w:r>
      <w:r w:rsidR="00E8189D" w:rsidRPr="000D18CC">
        <w:rPr>
          <w:b/>
          <w:bCs/>
          <w:sz w:val="22"/>
        </w:rPr>
        <w:t xml:space="preserve"> </w:t>
      </w:r>
      <w:r w:rsidR="00854297" w:rsidRPr="000D18CC">
        <w:rPr>
          <w:b/>
          <w:bCs/>
          <w:sz w:val="22"/>
        </w:rPr>
        <w:t>svazků</w:t>
      </w:r>
      <w:r w:rsidR="008D3321" w:rsidRPr="000D18CC">
        <w:rPr>
          <w:b/>
          <w:bCs/>
          <w:sz w:val="22"/>
        </w:rPr>
        <w:t xml:space="preserve">. </w:t>
      </w:r>
      <w:r w:rsidR="008D3321" w:rsidRPr="000D18CC">
        <w:rPr>
          <w:bCs/>
          <w:sz w:val="22"/>
        </w:rPr>
        <w:t>Z</w:t>
      </w:r>
      <w:r w:rsidR="00E8189D" w:rsidRPr="000D18CC">
        <w:rPr>
          <w:bCs/>
          <w:sz w:val="22"/>
        </w:rPr>
        <w:t xml:space="preserve"> tohoto počtu bylo </w:t>
      </w:r>
      <w:r w:rsidR="00854297" w:rsidRPr="000D18CC">
        <w:rPr>
          <w:bCs/>
          <w:sz w:val="22"/>
        </w:rPr>
        <w:t>ve 24</w:t>
      </w:r>
      <w:r w:rsidR="001C441B" w:rsidRPr="000D18CC">
        <w:rPr>
          <w:bCs/>
          <w:sz w:val="22"/>
        </w:rPr>
        <w:t xml:space="preserve"> knihovnách</w:t>
      </w:r>
      <w:r w:rsidR="001C441B" w:rsidRPr="000D18CC">
        <w:rPr>
          <w:b/>
          <w:bCs/>
          <w:sz w:val="22"/>
        </w:rPr>
        <w:t xml:space="preserve"> </w:t>
      </w:r>
      <w:r w:rsidR="00E8189D" w:rsidRPr="000D18CC">
        <w:rPr>
          <w:b/>
          <w:bCs/>
          <w:sz w:val="22"/>
        </w:rPr>
        <w:t xml:space="preserve">vyřazeno </w:t>
      </w:r>
      <w:r w:rsidR="00854297" w:rsidRPr="000D18CC">
        <w:rPr>
          <w:b/>
          <w:bCs/>
          <w:sz w:val="22"/>
        </w:rPr>
        <w:t xml:space="preserve">5 </w:t>
      </w:r>
      <w:r w:rsidR="004659DB">
        <w:rPr>
          <w:b/>
          <w:bCs/>
          <w:sz w:val="22"/>
        </w:rPr>
        <w:t>425</w:t>
      </w:r>
      <w:r w:rsidR="005D5AC9" w:rsidRPr="000D18CC">
        <w:rPr>
          <w:b/>
          <w:bCs/>
          <w:sz w:val="22"/>
        </w:rPr>
        <w:t xml:space="preserve"> knih</w:t>
      </w:r>
      <w:r w:rsidR="001E3779" w:rsidRPr="000D18CC">
        <w:rPr>
          <w:b/>
          <w:bCs/>
          <w:sz w:val="22"/>
        </w:rPr>
        <w:t>.</w:t>
      </w:r>
      <w:r w:rsidR="00443326" w:rsidRPr="000D18CC">
        <w:rPr>
          <w:b/>
          <w:bCs/>
          <w:sz w:val="22"/>
        </w:rPr>
        <w:t xml:space="preserve"> </w:t>
      </w:r>
    </w:p>
    <w:p w:rsidR="00C13167" w:rsidRPr="000D18CC" w:rsidRDefault="00C13167" w:rsidP="00713FCF">
      <w:pPr>
        <w:tabs>
          <w:tab w:val="right" w:pos="2694"/>
        </w:tabs>
        <w:spacing w:line="276" w:lineRule="auto"/>
        <w:jc w:val="both"/>
        <w:rPr>
          <w:bCs/>
          <w:sz w:val="22"/>
        </w:rPr>
      </w:pPr>
    </w:p>
    <w:p w:rsidR="00ED45AB" w:rsidRPr="000D18CC" w:rsidRDefault="00ED45AB" w:rsidP="00713FCF">
      <w:pPr>
        <w:tabs>
          <w:tab w:val="right" w:pos="2694"/>
        </w:tabs>
        <w:spacing w:line="276" w:lineRule="auto"/>
        <w:jc w:val="both"/>
        <w:rPr>
          <w:bCs/>
          <w:sz w:val="22"/>
        </w:rPr>
      </w:pPr>
    </w:p>
    <w:p w:rsidR="00361612" w:rsidRPr="000D18CC" w:rsidRDefault="00361612" w:rsidP="00713FCF">
      <w:pPr>
        <w:tabs>
          <w:tab w:val="right" w:pos="2694"/>
        </w:tabs>
        <w:spacing w:line="276" w:lineRule="auto"/>
        <w:jc w:val="both"/>
        <w:rPr>
          <w:bCs/>
          <w:sz w:val="22"/>
        </w:rPr>
      </w:pPr>
    </w:p>
    <w:p w:rsidR="008D3321" w:rsidRPr="000D18CC" w:rsidRDefault="008D3321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 xml:space="preserve"> NÁKUP KNIHOVNÍHO FONDU Z  PROSTŘEDKŮ OBCÍ</w:t>
      </w:r>
    </w:p>
    <w:p w:rsidR="008D3321" w:rsidRPr="000D18CC" w:rsidRDefault="008D3321" w:rsidP="00713FCF">
      <w:pPr>
        <w:tabs>
          <w:tab w:val="right" w:pos="4820"/>
        </w:tabs>
        <w:spacing w:line="276" w:lineRule="auto"/>
        <w:jc w:val="both"/>
        <w:rPr>
          <w:b/>
          <w:sz w:val="22"/>
        </w:rPr>
      </w:pPr>
    </w:p>
    <w:p w:rsidR="008D3321" w:rsidRPr="000D18CC" w:rsidRDefault="00ED45AB" w:rsidP="00713FCF">
      <w:pPr>
        <w:tabs>
          <w:tab w:val="right" w:pos="142"/>
          <w:tab w:val="right" w:pos="4678"/>
        </w:tabs>
        <w:spacing w:line="276" w:lineRule="auto"/>
        <w:jc w:val="both"/>
        <w:rPr>
          <w:bCs/>
          <w:sz w:val="22"/>
        </w:rPr>
      </w:pPr>
      <w:r w:rsidRPr="000D18CC">
        <w:rPr>
          <w:b/>
          <w:sz w:val="22"/>
        </w:rPr>
        <w:t>Počet obsloužených knihoven:</w:t>
      </w:r>
      <w:r w:rsidRPr="000D18CC">
        <w:rPr>
          <w:b/>
          <w:sz w:val="22"/>
        </w:rPr>
        <w:tab/>
        <w:t>1</w:t>
      </w:r>
      <w:r w:rsidR="00F50978" w:rsidRPr="000D18CC">
        <w:rPr>
          <w:b/>
          <w:sz w:val="22"/>
        </w:rPr>
        <w:t>8</w:t>
      </w:r>
      <w:r w:rsidR="00A65D64" w:rsidRPr="000D18CC">
        <w:rPr>
          <w:b/>
          <w:sz w:val="22"/>
        </w:rPr>
        <w:t xml:space="preserve"> </w:t>
      </w:r>
    </w:p>
    <w:p w:rsidR="008D3321" w:rsidRPr="000D18CC" w:rsidRDefault="00ED45AB" w:rsidP="00713FCF">
      <w:pPr>
        <w:tabs>
          <w:tab w:val="right" w:pos="4678"/>
          <w:tab w:val="right" w:pos="6804"/>
        </w:tabs>
        <w:spacing w:line="276" w:lineRule="auto"/>
        <w:jc w:val="both"/>
        <w:rPr>
          <w:b/>
          <w:sz w:val="22"/>
        </w:rPr>
      </w:pPr>
      <w:r w:rsidRPr="000D18CC">
        <w:rPr>
          <w:b/>
          <w:sz w:val="22"/>
        </w:rPr>
        <w:t xml:space="preserve">Počet svazků: </w:t>
      </w:r>
      <w:r w:rsidRPr="000D18CC">
        <w:rPr>
          <w:b/>
          <w:sz w:val="22"/>
        </w:rPr>
        <w:tab/>
      </w:r>
      <w:r w:rsidR="00F50978" w:rsidRPr="000D18CC">
        <w:rPr>
          <w:b/>
          <w:sz w:val="22"/>
        </w:rPr>
        <w:t>657</w:t>
      </w:r>
      <w:r w:rsidR="008D3321" w:rsidRPr="000D18CC">
        <w:rPr>
          <w:b/>
          <w:sz w:val="22"/>
        </w:rPr>
        <w:tab/>
      </w:r>
      <w:r w:rsidR="008D3321" w:rsidRPr="000D18CC">
        <w:rPr>
          <w:b/>
          <w:sz w:val="22"/>
        </w:rPr>
        <w:tab/>
      </w:r>
      <w:r w:rsidR="008D3321" w:rsidRPr="000D18CC">
        <w:rPr>
          <w:b/>
          <w:sz w:val="22"/>
        </w:rPr>
        <w:tab/>
      </w:r>
    </w:p>
    <w:p w:rsidR="008D3321" w:rsidRPr="000D18CC" w:rsidRDefault="008D3321" w:rsidP="00713FCF">
      <w:pPr>
        <w:tabs>
          <w:tab w:val="right" w:pos="4678"/>
          <w:tab w:val="right" w:pos="6804"/>
        </w:tabs>
        <w:spacing w:line="276" w:lineRule="auto"/>
        <w:jc w:val="both"/>
        <w:rPr>
          <w:bCs/>
          <w:sz w:val="22"/>
          <w:highlight w:val="yellow"/>
        </w:rPr>
      </w:pPr>
    </w:p>
    <w:p w:rsidR="000F1E0A" w:rsidRPr="000D18CC" w:rsidRDefault="008D3321" w:rsidP="00713FCF">
      <w:pPr>
        <w:spacing w:line="276" w:lineRule="auto"/>
        <w:ind w:hanging="720"/>
        <w:jc w:val="both"/>
        <w:rPr>
          <w:sz w:val="22"/>
        </w:rPr>
      </w:pPr>
      <w:r w:rsidRPr="000D18CC">
        <w:rPr>
          <w:b/>
          <w:sz w:val="22"/>
        </w:rPr>
        <w:t xml:space="preserve">              Z finančních prostředků obcí</w:t>
      </w:r>
      <w:r w:rsidRPr="000D18CC">
        <w:rPr>
          <w:sz w:val="22"/>
        </w:rPr>
        <w:t xml:space="preserve"> bylo </w:t>
      </w:r>
      <w:r w:rsidR="00F601BB" w:rsidRPr="000D18CC">
        <w:rPr>
          <w:sz w:val="22"/>
        </w:rPr>
        <w:t>v </w:t>
      </w:r>
      <w:r w:rsidR="00F50978" w:rsidRPr="000D18CC">
        <w:rPr>
          <w:sz w:val="22"/>
        </w:rPr>
        <w:t>roce</w:t>
      </w:r>
      <w:r w:rsidR="00F601BB" w:rsidRPr="000D18CC">
        <w:rPr>
          <w:sz w:val="22"/>
        </w:rPr>
        <w:t xml:space="preserve"> 201</w:t>
      </w:r>
      <w:r w:rsidR="00390C97" w:rsidRPr="000D18CC">
        <w:rPr>
          <w:sz w:val="22"/>
        </w:rPr>
        <w:t>3</w:t>
      </w:r>
      <w:r w:rsidR="00A65D64" w:rsidRPr="000D18CC">
        <w:rPr>
          <w:sz w:val="22"/>
        </w:rPr>
        <w:t xml:space="preserve"> </w:t>
      </w:r>
      <w:r w:rsidR="000F1E0A" w:rsidRPr="000D18CC">
        <w:rPr>
          <w:b/>
          <w:sz w:val="22"/>
        </w:rPr>
        <w:t>nakoupeno</w:t>
      </w:r>
      <w:r w:rsidR="000F1E0A" w:rsidRPr="000D18CC">
        <w:rPr>
          <w:sz w:val="22"/>
        </w:rPr>
        <w:t xml:space="preserve"> prostřednictvím profesionálních knihoven okresu </w:t>
      </w:r>
      <w:r w:rsidR="00F50978" w:rsidRPr="000D18CC">
        <w:rPr>
          <w:b/>
          <w:sz w:val="22"/>
        </w:rPr>
        <w:t>657</w:t>
      </w:r>
      <w:r w:rsidR="000F1E0A" w:rsidRPr="000D18CC">
        <w:rPr>
          <w:b/>
          <w:sz w:val="22"/>
        </w:rPr>
        <w:t xml:space="preserve"> knih</w:t>
      </w:r>
      <w:r w:rsidR="000F1E0A" w:rsidRPr="000D18CC">
        <w:rPr>
          <w:sz w:val="22"/>
        </w:rPr>
        <w:t>.</w:t>
      </w:r>
    </w:p>
    <w:p w:rsidR="000F1E0A" w:rsidRPr="000D18CC" w:rsidRDefault="000F1E0A" w:rsidP="00713FCF">
      <w:pPr>
        <w:spacing w:line="276" w:lineRule="auto"/>
        <w:jc w:val="both"/>
        <w:rPr>
          <w:sz w:val="22"/>
        </w:rPr>
      </w:pPr>
    </w:p>
    <w:p w:rsidR="006758C0" w:rsidRPr="000D18CC" w:rsidRDefault="006758C0" w:rsidP="00713FCF">
      <w:pPr>
        <w:spacing w:line="276" w:lineRule="auto"/>
        <w:jc w:val="both"/>
        <w:rPr>
          <w:sz w:val="22"/>
        </w:rPr>
      </w:pPr>
    </w:p>
    <w:p w:rsidR="008D3321" w:rsidRPr="000D18CC" w:rsidRDefault="008D3321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>ZPRACOVÁNÍ KNIHOVNÍHO FONDU Z  PROSTŘEDKŮ OBCÍ</w:t>
      </w:r>
    </w:p>
    <w:p w:rsidR="006758C0" w:rsidRPr="000D18CC" w:rsidRDefault="006758C0" w:rsidP="00713FCF">
      <w:pPr>
        <w:spacing w:line="276" w:lineRule="auto"/>
        <w:jc w:val="both"/>
        <w:rPr>
          <w:b/>
          <w:sz w:val="22"/>
        </w:rPr>
      </w:pPr>
    </w:p>
    <w:p w:rsidR="008D3321" w:rsidRPr="000D18CC" w:rsidRDefault="008D3321" w:rsidP="00713FCF">
      <w:pPr>
        <w:tabs>
          <w:tab w:val="right" w:pos="4678"/>
        </w:tabs>
        <w:spacing w:line="276" w:lineRule="auto"/>
        <w:jc w:val="both"/>
        <w:rPr>
          <w:sz w:val="22"/>
        </w:rPr>
      </w:pPr>
      <w:r w:rsidRPr="000D18CC">
        <w:rPr>
          <w:b/>
          <w:sz w:val="22"/>
        </w:rPr>
        <w:t>Počet obs</w:t>
      </w:r>
      <w:r w:rsidR="008B4127" w:rsidRPr="000D18CC">
        <w:rPr>
          <w:b/>
          <w:sz w:val="22"/>
        </w:rPr>
        <w:t>loužených knihoven:</w:t>
      </w:r>
      <w:r w:rsidR="008B4127" w:rsidRPr="000D18CC">
        <w:rPr>
          <w:b/>
          <w:sz w:val="22"/>
        </w:rPr>
        <w:tab/>
      </w:r>
      <w:r w:rsidR="00F50978" w:rsidRPr="000D18CC">
        <w:rPr>
          <w:b/>
          <w:sz w:val="22"/>
        </w:rPr>
        <w:t>68</w:t>
      </w:r>
      <w:r w:rsidRPr="000D18CC">
        <w:rPr>
          <w:b/>
          <w:sz w:val="22"/>
        </w:rPr>
        <w:t xml:space="preserve">              </w:t>
      </w:r>
    </w:p>
    <w:p w:rsidR="008D3321" w:rsidRPr="000D18CC" w:rsidRDefault="008B4127" w:rsidP="00713FCF">
      <w:pPr>
        <w:tabs>
          <w:tab w:val="right" w:pos="4678"/>
        </w:tabs>
        <w:spacing w:line="276" w:lineRule="auto"/>
        <w:jc w:val="both"/>
        <w:rPr>
          <w:b/>
          <w:sz w:val="22"/>
        </w:rPr>
      </w:pPr>
      <w:r w:rsidRPr="000D18CC">
        <w:rPr>
          <w:b/>
          <w:sz w:val="22"/>
        </w:rPr>
        <w:t xml:space="preserve">Počet svazků: </w:t>
      </w:r>
      <w:r w:rsidRPr="000D18CC">
        <w:rPr>
          <w:b/>
          <w:sz w:val="22"/>
        </w:rPr>
        <w:tab/>
      </w:r>
      <w:r w:rsidR="00F50978" w:rsidRPr="000D18CC">
        <w:rPr>
          <w:b/>
          <w:sz w:val="22"/>
        </w:rPr>
        <w:t>5 3</w:t>
      </w:r>
      <w:r w:rsidR="00D5638B">
        <w:rPr>
          <w:b/>
          <w:sz w:val="22"/>
        </w:rPr>
        <w:t>74</w:t>
      </w:r>
      <w:r w:rsidR="008D3321" w:rsidRPr="000D18CC">
        <w:rPr>
          <w:b/>
          <w:sz w:val="22"/>
        </w:rPr>
        <w:t xml:space="preserve">         </w:t>
      </w:r>
    </w:p>
    <w:p w:rsidR="008D3321" w:rsidRPr="000D18CC" w:rsidRDefault="008D3321" w:rsidP="00713FCF">
      <w:pPr>
        <w:tabs>
          <w:tab w:val="right" w:pos="4678"/>
        </w:tabs>
        <w:spacing w:line="276" w:lineRule="auto"/>
        <w:jc w:val="both"/>
        <w:rPr>
          <w:sz w:val="22"/>
        </w:rPr>
      </w:pPr>
      <w:r w:rsidRPr="000D18CC">
        <w:rPr>
          <w:b/>
          <w:sz w:val="22"/>
        </w:rPr>
        <w:tab/>
      </w:r>
      <w:r w:rsidRPr="000D18CC">
        <w:rPr>
          <w:sz w:val="22"/>
        </w:rPr>
        <w:t xml:space="preserve"> </w:t>
      </w:r>
    </w:p>
    <w:p w:rsidR="008D3321" w:rsidRPr="000D18CC" w:rsidRDefault="008D3321" w:rsidP="00713FCF">
      <w:pPr>
        <w:spacing w:line="276" w:lineRule="auto"/>
        <w:jc w:val="both"/>
        <w:rPr>
          <w:sz w:val="22"/>
        </w:rPr>
      </w:pPr>
      <w:r w:rsidRPr="000D18CC">
        <w:rPr>
          <w:sz w:val="22"/>
        </w:rPr>
        <w:t xml:space="preserve">Vykázané číselné hodnoty zahrnují: evidenci v přírůstkových seznamech v elektronické i klasické knižní podobě, technické zpracování </w:t>
      </w:r>
      <w:proofErr w:type="spellStart"/>
      <w:r w:rsidRPr="000D18CC">
        <w:rPr>
          <w:sz w:val="22"/>
        </w:rPr>
        <w:t>KF</w:t>
      </w:r>
      <w:proofErr w:type="spellEnd"/>
      <w:r w:rsidRPr="000D18CC">
        <w:rPr>
          <w:sz w:val="22"/>
        </w:rPr>
        <w:t xml:space="preserve"> – razítkování, značení, balení, vypracování seznamů </w:t>
      </w:r>
      <w:r w:rsidRPr="000D18CC">
        <w:rPr>
          <w:sz w:val="22"/>
        </w:rPr>
        <w:br/>
        <w:t>a katalogizačních lístků, vedení katalogů.</w:t>
      </w:r>
    </w:p>
    <w:p w:rsidR="008D3321" w:rsidRPr="000D18CC" w:rsidRDefault="008D3321" w:rsidP="00713FCF">
      <w:pPr>
        <w:spacing w:line="276" w:lineRule="auto"/>
        <w:jc w:val="both"/>
        <w:rPr>
          <w:sz w:val="22"/>
        </w:rPr>
      </w:pPr>
    </w:p>
    <w:p w:rsidR="008D3321" w:rsidRPr="000D18CC" w:rsidRDefault="008D3321" w:rsidP="00713FCF">
      <w:pPr>
        <w:spacing w:line="276" w:lineRule="auto"/>
        <w:jc w:val="both"/>
        <w:rPr>
          <w:sz w:val="22"/>
        </w:rPr>
      </w:pPr>
    </w:p>
    <w:p w:rsidR="008D3321" w:rsidRPr="000D18CC" w:rsidRDefault="00610628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>TVORBA VÝMĚNNÝCH KNIHOVNÍCH FONDŮ, JEJICH OBĚH A DISTRIBUCE</w:t>
      </w:r>
    </w:p>
    <w:p w:rsidR="00E81665" w:rsidRPr="000D18CC" w:rsidRDefault="00E81665" w:rsidP="00713FCF">
      <w:pPr>
        <w:spacing w:line="276" w:lineRule="auto"/>
        <w:jc w:val="both"/>
        <w:rPr>
          <w:b/>
          <w:bCs/>
          <w:sz w:val="22"/>
        </w:rPr>
      </w:pPr>
    </w:p>
    <w:tbl>
      <w:tblPr>
        <w:tblW w:w="9299" w:type="dxa"/>
        <w:jc w:val="center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5"/>
        <w:gridCol w:w="3851"/>
        <w:gridCol w:w="1198"/>
        <w:gridCol w:w="1255"/>
      </w:tblGrid>
      <w:tr w:rsidR="00F50978" w:rsidRPr="000D18CC" w:rsidTr="00F50978">
        <w:trPr>
          <w:trHeight w:val="340"/>
          <w:jc w:val="center"/>
        </w:trPr>
        <w:tc>
          <w:tcPr>
            <w:tcW w:w="6846" w:type="dxa"/>
            <w:gridSpan w:val="2"/>
            <w:vAlign w:val="center"/>
          </w:tcPr>
          <w:p w:rsidR="00F50978" w:rsidRPr="000D18CC" w:rsidRDefault="00F50978" w:rsidP="00F8477C">
            <w:pPr>
              <w:spacing w:line="276" w:lineRule="auto"/>
              <w:ind w:right="214"/>
              <w:rPr>
                <w:bCs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29"/>
              <w:rPr>
                <w:b/>
                <w:bCs/>
                <w:sz w:val="22"/>
                <w:szCs w:val="22"/>
              </w:rPr>
            </w:pPr>
            <w:r w:rsidRPr="000D18CC">
              <w:rPr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29"/>
              <w:rPr>
                <w:b/>
                <w:bCs/>
                <w:sz w:val="22"/>
                <w:szCs w:val="22"/>
              </w:rPr>
            </w:pPr>
            <w:r w:rsidRPr="000D18CC">
              <w:rPr>
                <w:b/>
                <w:bCs/>
                <w:sz w:val="22"/>
                <w:szCs w:val="22"/>
              </w:rPr>
              <w:t>2013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6846" w:type="dxa"/>
            <w:gridSpan w:val="2"/>
            <w:vAlign w:val="center"/>
          </w:tcPr>
          <w:p w:rsidR="00F50978" w:rsidRPr="000D18CC" w:rsidRDefault="00F50978" w:rsidP="00F8477C">
            <w:pPr>
              <w:spacing w:line="276" w:lineRule="auto"/>
              <w:ind w:right="15"/>
              <w:rPr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Výměnný fond pro knihovny okresu Zlín k 31. 12. 2013 (31. 12. 2012)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31 224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34 418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6846" w:type="dxa"/>
            <w:gridSpan w:val="2"/>
            <w:vAlign w:val="center"/>
          </w:tcPr>
          <w:p w:rsidR="00F50978" w:rsidRPr="000D18CC" w:rsidRDefault="00F50978" w:rsidP="00F8477C">
            <w:pPr>
              <w:spacing w:line="276" w:lineRule="auto"/>
              <w:ind w:right="15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 xml:space="preserve">Přírůstek výměnného fondu 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3 099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3 204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6846" w:type="dxa"/>
            <w:gridSpan w:val="2"/>
            <w:vAlign w:val="center"/>
          </w:tcPr>
          <w:p w:rsidR="00F50978" w:rsidRPr="000D18CC" w:rsidRDefault="00F50978" w:rsidP="00F8477C">
            <w:pPr>
              <w:spacing w:line="276" w:lineRule="auto"/>
              <w:ind w:right="15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 xml:space="preserve">Úbytek výměnného fondu 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10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6846" w:type="dxa"/>
            <w:gridSpan w:val="2"/>
            <w:vAlign w:val="center"/>
          </w:tcPr>
          <w:p w:rsidR="00F50978" w:rsidRPr="000D18CC" w:rsidRDefault="00F50978" w:rsidP="00F8477C">
            <w:pPr>
              <w:spacing w:line="276" w:lineRule="auto"/>
              <w:ind w:right="15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Počet knihovních jednotek celkem zařazených do výměnných souborů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29 220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20 483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6846" w:type="dxa"/>
            <w:gridSpan w:val="2"/>
            <w:vAlign w:val="center"/>
          </w:tcPr>
          <w:p w:rsidR="00F50978" w:rsidRPr="000D18CC" w:rsidRDefault="00F50978" w:rsidP="00F8477C">
            <w:pPr>
              <w:spacing w:line="276" w:lineRule="auto"/>
              <w:ind w:right="15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Celkový počet vytvořených výměnných souborů (</w:t>
            </w:r>
            <w:proofErr w:type="spellStart"/>
            <w:r w:rsidRPr="000D18CC">
              <w:rPr>
                <w:sz w:val="22"/>
                <w:szCs w:val="22"/>
              </w:rPr>
              <w:t>VS</w:t>
            </w:r>
            <w:proofErr w:type="spellEnd"/>
            <w:r w:rsidRPr="000D18C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335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256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2995" w:type="dxa"/>
            <w:vMerge w:val="restart"/>
          </w:tcPr>
          <w:p w:rsidR="00F50978" w:rsidRPr="000D18CC" w:rsidRDefault="00F50978" w:rsidP="00F8477C">
            <w:pPr>
              <w:spacing w:line="276" w:lineRule="auto"/>
              <w:ind w:left="3952" w:hanging="3949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 xml:space="preserve">Počet svazků v jednom </w:t>
            </w:r>
            <w:proofErr w:type="spellStart"/>
            <w:r w:rsidRPr="000D18CC">
              <w:rPr>
                <w:sz w:val="22"/>
                <w:szCs w:val="22"/>
              </w:rPr>
              <w:t>VS</w:t>
            </w:r>
            <w:proofErr w:type="spellEnd"/>
            <w:r w:rsidRPr="000D18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51" w:type="dxa"/>
            <w:vAlign w:val="center"/>
          </w:tcPr>
          <w:p w:rsidR="00F50978" w:rsidRPr="000D18CC" w:rsidRDefault="00F50978" w:rsidP="00F8477C">
            <w:pPr>
              <w:spacing w:line="276" w:lineRule="auto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 xml:space="preserve">obce </w:t>
            </w:r>
            <w:proofErr w:type="spellStart"/>
            <w:r w:rsidRPr="000D18CC">
              <w:rPr>
                <w:sz w:val="22"/>
                <w:szCs w:val="22"/>
              </w:rPr>
              <w:t>VS</w:t>
            </w:r>
            <w:proofErr w:type="spellEnd"/>
            <w:r w:rsidRPr="000D18CC">
              <w:rPr>
                <w:sz w:val="22"/>
                <w:szCs w:val="22"/>
              </w:rPr>
              <w:t xml:space="preserve"> (jarní), 79x (ruší se, proto již není započítáno do celkového počtu </w:t>
            </w:r>
            <w:proofErr w:type="spellStart"/>
            <w:r w:rsidRPr="000D18CC">
              <w:rPr>
                <w:sz w:val="22"/>
                <w:szCs w:val="22"/>
              </w:rPr>
              <w:t>VS</w:t>
            </w:r>
            <w:proofErr w:type="spellEnd"/>
            <w:r w:rsidRPr="000D18CC">
              <w:rPr>
                <w:sz w:val="22"/>
                <w:szCs w:val="22"/>
              </w:rPr>
              <w:t>)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145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2995" w:type="dxa"/>
            <w:vMerge/>
          </w:tcPr>
          <w:p w:rsidR="00F50978" w:rsidRPr="000D18CC" w:rsidRDefault="00F50978" w:rsidP="00F8477C">
            <w:pPr>
              <w:spacing w:line="276" w:lineRule="auto"/>
              <w:ind w:left="3952" w:hanging="3949"/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="00F50978" w:rsidRPr="000D18CC" w:rsidRDefault="00F50978" w:rsidP="00F8477C">
            <w:pPr>
              <w:spacing w:line="276" w:lineRule="auto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 xml:space="preserve">obce </w:t>
            </w:r>
            <w:proofErr w:type="spellStart"/>
            <w:r w:rsidRPr="000D18CC">
              <w:rPr>
                <w:sz w:val="22"/>
                <w:szCs w:val="22"/>
              </w:rPr>
              <w:t>VS</w:t>
            </w:r>
            <w:proofErr w:type="spellEnd"/>
            <w:r w:rsidRPr="000D18CC">
              <w:rPr>
                <w:sz w:val="22"/>
                <w:szCs w:val="22"/>
              </w:rPr>
              <w:t xml:space="preserve"> (nový jarní) 79x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bCs/>
                <w:sz w:val="22"/>
                <w:szCs w:val="22"/>
              </w:rPr>
            </w:pPr>
            <w:r w:rsidRPr="000D18CC">
              <w:rPr>
                <w:bCs/>
                <w:sz w:val="22"/>
                <w:szCs w:val="22"/>
              </w:rPr>
              <w:t>47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2995" w:type="dxa"/>
            <w:vMerge/>
            <w:vAlign w:val="center"/>
          </w:tcPr>
          <w:p w:rsidR="00F50978" w:rsidRPr="000D18CC" w:rsidRDefault="00F50978" w:rsidP="00F8477C">
            <w:pPr>
              <w:spacing w:line="276" w:lineRule="auto"/>
              <w:ind w:left="3952" w:hanging="3949"/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="00F50978" w:rsidRPr="000D18CC" w:rsidRDefault="00F50978" w:rsidP="00F8477C">
            <w:pPr>
              <w:spacing w:line="276" w:lineRule="auto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 xml:space="preserve">obce </w:t>
            </w:r>
            <w:proofErr w:type="spellStart"/>
            <w:r w:rsidRPr="000D18CC">
              <w:rPr>
                <w:sz w:val="22"/>
                <w:szCs w:val="22"/>
              </w:rPr>
              <w:t>VS</w:t>
            </w:r>
            <w:proofErr w:type="spellEnd"/>
            <w:r w:rsidRPr="000D18CC">
              <w:rPr>
                <w:sz w:val="22"/>
                <w:szCs w:val="22"/>
              </w:rPr>
              <w:t xml:space="preserve"> (letní), 79x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50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55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2995" w:type="dxa"/>
            <w:vMerge/>
            <w:vAlign w:val="center"/>
          </w:tcPr>
          <w:p w:rsidR="00F50978" w:rsidRPr="000D18CC" w:rsidRDefault="00F50978" w:rsidP="00F8477C">
            <w:pPr>
              <w:spacing w:line="276" w:lineRule="auto"/>
              <w:ind w:left="3952" w:hanging="3949"/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="00F50978" w:rsidRPr="000D18CC" w:rsidRDefault="00F50978" w:rsidP="00F8477C">
            <w:pPr>
              <w:spacing w:line="276" w:lineRule="auto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 xml:space="preserve">obce </w:t>
            </w:r>
            <w:proofErr w:type="spellStart"/>
            <w:r w:rsidRPr="000D18CC">
              <w:rPr>
                <w:sz w:val="22"/>
                <w:szCs w:val="22"/>
              </w:rPr>
              <w:t>VS</w:t>
            </w:r>
            <w:proofErr w:type="spellEnd"/>
            <w:r w:rsidRPr="000D18CC">
              <w:rPr>
                <w:sz w:val="22"/>
                <w:szCs w:val="22"/>
              </w:rPr>
              <w:t xml:space="preserve"> (podzimní), 79x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120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130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2995" w:type="dxa"/>
            <w:vMerge/>
            <w:vAlign w:val="center"/>
          </w:tcPr>
          <w:p w:rsidR="00F50978" w:rsidRPr="000D18CC" w:rsidRDefault="00F50978" w:rsidP="00F8477C">
            <w:pPr>
              <w:spacing w:line="276" w:lineRule="auto"/>
              <w:ind w:left="3952" w:hanging="3949"/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="00F50978" w:rsidRPr="000D18CC" w:rsidRDefault="00F50978" w:rsidP="00F8477C">
            <w:pPr>
              <w:spacing w:line="276" w:lineRule="auto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pobočky městských knihoven, 14x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85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95</w:t>
            </w:r>
          </w:p>
        </w:tc>
      </w:tr>
      <w:tr w:rsidR="00F50978" w:rsidRPr="000D18CC" w:rsidTr="00F50978">
        <w:trPr>
          <w:trHeight w:val="340"/>
          <w:jc w:val="center"/>
        </w:trPr>
        <w:tc>
          <w:tcPr>
            <w:tcW w:w="2995" w:type="dxa"/>
            <w:vMerge/>
            <w:vAlign w:val="center"/>
          </w:tcPr>
          <w:p w:rsidR="00F50978" w:rsidRPr="000D18CC" w:rsidRDefault="00F50978" w:rsidP="00F8477C">
            <w:pPr>
              <w:spacing w:line="276" w:lineRule="auto"/>
              <w:ind w:left="3952" w:hanging="3949"/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="00F50978" w:rsidRPr="000D18CC" w:rsidRDefault="00F50978" w:rsidP="00F8477C">
            <w:pPr>
              <w:spacing w:line="276" w:lineRule="auto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městské knihovny, 5x</w:t>
            </w:r>
          </w:p>
        </w:tc>
        <w:tc>
          <w:tcPr>
            <w:tcW w:w="1198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155</w:t>
            </w:r>
          </w:p>
        </w:tc>
        <w:tc>
          <w:tcPr>
            <w:tcW w:w="1255" w:type="dxa"/>
            <w:vAlign w:val="center"/>
          </w:tcPr>
          <w:p w:rsidR="00F50978" w:rsidRPr="000D18CC" w:rsidRDefault="00F50978" w:rsidP="00F8477C">
            <w:pPr>
              <w:spacing w:line="276" w:lineRule="auto"/>
              <w:ind w:right="170"/>
              <w:rPr>
                <w:sz w:val="22"/>
                <w:szCs w:val="22"/>
              </w:rPr>
            </w:pPr>
            <w:r w:rsidRPr="000D18CC">
              <w:rPr>
                <w:sz w:val="22"/>
                <w:szCs w:val="22"/>
              </w:rPr>
              <w:t>165</w:t>
            </w:r>
          </w:p>
        </w:tc>
      </w:tr>
    </w:tbl>
    <w:p w:rsidR="00927491" w:rsidRPr="000D18CC" w:rsidRDefault="00927491" w:rsidP="00713FCF">
      <w:pPr>
        <w:spacing w:line="276" w:lineRule="auto"/>
        <w:jc w:val="both"/>
        <w:rPr>
          <w:b/>
          <w:bCs/>
          <w:sz w:val="22"/>
        </w:rPr>
      </w:pPr>
    </w:p>
    <w:p w:rsidR="009C14B8" w:rsidRPr="000D18CC" w:rsidRDefault="00E81665" w:rsidP="00F50978">
      <w:pPr>
        <w:spacing w:line="276" w:lineRule="auto"/>
        <w:jc w:val="both"/>
        <w:rPr>
          <w:bCs/>
          <w:sz w:val="22"/>
        </w:rPr>
      </w:pPr>
      <w:r w:rsidRPr="000D18CC">
        <w:rPr>
          <w:bCs/>
          <w:sz w:val="22"/>
        </w:rPr>
        <w:t xml:space="preserve">Knihy výměnného fondu slouží pro </w:t>
      </w:r>
      <w:r w:rsidRPr="000D18CC">
        <w:rPr>
          <w:b/>
          <w:bCs/>
          <w:sz w:val="22"/>
        </w:rPr>
        <w:t>98</w:t>
      </w:r>
      <w:r w:rsidRPr="000D18CC">
        <w:rPr>
          <w:bCs/>
          <w:sz w:val="22"/>
        </w:rPr>
        <w:t xml:space="preserve"> obsluhovaných knihoven. Jarní výměnné soubory obsahují </w:t>
      </w:r>
      <w:r w:rsidRPr="000D18CC">
        <w:rPr>
          <w:b/>
          <w:bCs/>
          <w:sz w:val="22"/>
        </w:rPr>
        <w:t>145 knih</w:t>
      </w:r>
      <w:r w:rsidRPr="000D18CC">
        <w:rPr>
          <w:bCs/>
          <w:sz w:val="22"/>
        </w:rPr>
        <w:t xml:space="preserve"> (11 455 knih) a nebyly v letošním roce cirkulovány</w:t>
      </w:r>
      <w:r w:rsidR="009C14B8" w:rsidRPr="000D18CC">
        <w:rPr>
          <w:bCs/>
          <w:sz w:val="22"/>
        </w:rPr>
        <w:t xml:space="preserve">. </w:t>
      </w:r>
      <w:r w:rsidR="00F50978" w:rsidRPr="000D18CC">
        <w:rPr>
          <w:bCs/>
          <w:sz w:val="22"/>
        </w:rPr>
        <w:t xml:space="preserve">Soubory jsou postupně sváženy do krajské knihovny, kde jsou knihy odepsány ze souborů a prozatím uloženy ve skladu. Následovat bude vyřazení opotřebovaných svazků a aktualizace fondu. </w:t>
      </w:r>
      <w:r w:rsidR="00D37C5E" w:rsidRPr="000D18CC">
        <w:rPr>
          <w:bCs/>
          <w:sz w:val="22"/>
        </w:rPr>
        <w:t xml:space="preserve">Nové </w:t>
      </w:r>
      <w:r w:rsidR="00D37C5E" w:rsidRPr="000D18CC">
        <w:rPr>
          <w:b/>
          <w:bCs/>
          <w:sz w:val="22"/>
        </w:rPr>
        <w:t>j</w:t>
      </w:r>
      <w:r w:rsidR="00B80EDD" w:rsidRPr="000D18CC">
        <w:rPr>
          <w:b/>
          <w:bCs/>
          <w:sz w:val="22"/>
        </w:rPr>
        <w:t>arní</w:t>
      </w:r>
      <w:r w:rsidR="00B80EDD" w:rsidRPr="000D18CC">
        <w:rPr>
          <w:bCs/>
          <w:sz w:val="22"/>
        </w:rPr>
        <w:t xml:space="preserve"> výměnné soubory</w:t>
      </w:r>
      <w:r w:rsidR="009C14B8" w:rsidRPr="000D18CC">
        <w:rPr>
          <w:bCs/>
          <w:sz w:val="22"/>
        </w:rPr>
        <w:t xml:space="preserve"> obsahují </w:t>
      </w:r>
      <w:r w:rsidR="00B80EDD" w:rsidRPr="000D18CC">
        <w:rPr>
          <w:bCs/>
          <w:sz w:val="22"/>
        </w:rPr>
        <w:t>47</w:t>
      </w:r>
      <w:r w:rsidR="009C14B8" w:rsidRPr="000D18CC">
        <w:rPr>
          <w:bCs/>
          <w:sz w:val="22"/>
        </w:rPr>
        <w:t xml:space="preserve"> knih</w:t>
      </w:r>
      <w:r w:rsidR="00DD5DED" w:rsidRPr="000D18CC">
        <w:rPr>
          <w:bCs/>
          <w:sz w:val="22"/>
        </w:rPr>
        <w:t xml:space="preserve"> (</w:t>
      </w:r>
      <w:r w:rsidR="00B80EDD" w:rsidRPr="000D18CC">
        <w:rPr>
          <w:bCs/>
          <w:sz w:val="22"/>
        </w:rPr>
        <w:t>3 713</w:t>
      </w:r>
      <w:r w:rsidR="00DD5DED" w:rsidRPr="000D18CC">
        <w:rPr>
          <w:bCs/>
          <w:sz w:val="22"/>
        </w:rPr>
        <w:t>)</w:t>
      </w:r>
      <w:r w:rsidR="009C14B8" w:rsidRPr="000D18CC">
        <w:rPr>
          <w:bCs/>
          <w:sz w:val="22"/>
        </w:rPr>
        <w:t xml:space="preserve">. </w:t>
      </w:r>
      <w:r w:rsidR="009C14B8" w:rsidRPr="000D18CC">
        <w:rPr>
          <w:b/>
          <w:bCs/>
          <w:sz w:val="22"/>
        </w:rPr>
        <w:t>L</w:t>
      </w:r>
      <w:r w:rsidRPr="000D18CC">
        <w:rPr>
          <w:b/>
          <w:bCs/>
          <w:sz w:val="22"/>
        </w:rPr>
        <w:t>etní</w:t>
      </w:r>
      <w:r w:rsidRPr="000D18CC">
        <w:rPr>
          <w:bCs/>
          <w:sz w:val="22"/>
        </w:rPr>
        <w:t xml:space="preserve"> výměnné soubory obsahují </w:t>
      </w:r>
      <w:r w:rsidR="009C14B8" w:rsidRPr="000D18CC">
        <w:rPr>
          <w:b/>
          <w:bCs/>
          <w:sz w:val="22"/>
        </w:rPr>
        <w:t>5</w:t>
      </w:r>
      <w:r w:rsidR="00D17327" w:rsidRPr="000D18CC">
        <w:rPr>
          <w:b/>
          <w:bCs/>
          <w:sz w:val="22"/>
        </w:rPr>
        <w:t>5</w:t>
      </w:r>
      <w:r w:rsidRPr="000D18CC">
        <w:rPr>
          <w:b/>
          <w:bCs/>
          <w:sz w:val="22"/>
        </w:rPr>
        <w:t xml:space="preserve"> knih</w:t>
      </w:r>
      <w:r w:rsidRPr="000D18CC">
        <w:rPr>
          <w:bCs/>
          <w:sz w:val="22"/>
        </w:rPr>
        <w:t xml:space="preserve"> (</w:t>
      </w:r>
      <w:r w:rsidR="00D17327" w:rsidRPr="000D18CC">
        <w:rPr>
          <w:bCs/>
          <w:sz w:val="22"/>
        </w:rPr>
        <w:t>4 345</w:t>
      </w:r>
      <w:r w:rsidRPr="000D18CC">
        <w:rPr>
          <w:bCs/>
          <w:sz w:val="22"/>
        </w:rPr>
        <w:t xml:space="preserve"> knih), </w:t>
      </w:r>
      <w:r w:rsidR="00D37C5E" w:rsidRPr="000D18CC">
        <w:rPr>
          <w:bCs/>
          <w:sz w:val="22"/>
        </w:rPr>
        <w:t xml:space="preserve">podzimní obsahují </w:t>
      </w:r>
      <w:r w:rsidR="00D37C5E" w:rsidRPr="000D18CC">
        <w:rPr>
          <w:b/>
          <w:bCs/>
          <w:sz w:val="22"/>
        </w:rPr>
        <w:t>130 knih</w:t>
      </w:r>
      <w:r w:rsidR="00D37C5E" w:rsidRPr="000D18CC">
        <w:rPr>
          <w:bCs/>
          <w:sz w:val="22"/>
        </w:rPr>
        <w:t xml:space="preserve"> (10 270). Pět</w:t>
      </w:r>
      <w:r w:rsidRPr="000D18CC">
        <w:rPr>
          <w:bCs/>
          <w:sz w:val="22"/>
        </w:rPr>
        <w:t xml:space="preserve"> výměnných souborů </w:t>
      </w:r>
      <w:r w:rsidR="009C14B8" w:rsidRPr="000D18CC">
        <w:rPr>
          <w:bCs/>
          <w:sz w:val="22"/>
        </w:rPr>
        <w:t xml:space="preserve">pro </w:t>
      </w:r>
      <w:r w:rsidR="009C14B8" w:rsidRPr="000D18CC">
        <w:rPr>
          <w:b/>
          <w:bCs/>
          <w:sz w:val="22"/>
        </w:rPr>
        <w:t>městské</w:t>
      </w:r>
      <w:r w:rsidR="009C14B8" w:rsidRPr="000D18CC">
        <w:rPr>
          <w:bCs/>
          <w:sz w:val="22"/>
        </w:rPr>
        <w:t xml:space="preserve"> knihovny</w:t>
      </w:r>
      <w:r w:rsidRPr="000D18CC">
        <w:rPr>
          <w:bCs/>
          <w:sz w:val="22"/>
        </w:rPr>
        <w:t xml:space="preserve"> obsahuje </w:t>
      </w:r>
      <w:r w:rsidR="00D17327" w:rsidRPr="000D18CC">
        <w:rPr>
          <w:b/>
          <w:bCs/>
          <w:sz w:val="22"/>
        </w:rPr>
        <w:t>16</w:t>
      </w:r>
      <w:r w:rsidR="009C14B8" w:rsidRPr="000D18CC">
        <w:rPr>
          <w:b/>
          <w:bCs/>
          <w:sz w:val="22"/>
        </w:rPr>
        <w:t>5</w:t>
      </w:r>
      <w:r w:rsidRPr="000D18CC">
        <w:rPr>
          <w:bCs/>
          <w:sz w:val="22"/>
        </w:rPr>
        <w:t xml:space="preserve"> knih (</w:t>
      </w:r>
      <w:r w:rsidR="00D17327" w:rsidRPr="000D18CC">
        <w:rPr>
          <w:bCs/>
          <w:sz w:val="22"/>
        </w:rPr>
        <w:t>825</w:t>
      </w:r>
      <w:r w:rsidR="00D37C5E" w:rsidRPr="000D18CC">
        <w:rPr>
          <w:bCs/>
          <w:sz w:val="22"/>
        </w:rPr>
        <w:t xml:space="preserve">) a </w:t>
      </w:r>
      <w:r w:rsidRPr="000D18CC">
        <w:rPr>
          <w:bCs/>
          <w:sz w:val="22"/>
        </w:rPr>
        <w:t xml:space="preserve">14 výměnných souborů </w:t>
      </w:r>
      <w:r w:rsidRPr="000D18CC">
        <w:rPr>
          <w:b/>
          <w:bCs/>
          <w:sz w:val="22"/>
        </w:rPr>
        <w:t>poboček městských knihoven</w:t>
      </w:r>
      <w:r w:rsidRPr="000D18CC">
        <w:rPr>
          <w:bCs/>
          <w:sz w:val="22"/>
        </w:rPr>
        <w:t xml:space="preserve"> </w:t>
      </w:r>
      <w:r w:rsidR="00D37C5E" w:rsidRPr="000D18CC">
        <w:rPr>
          <w:b/>
          <w:bCs/>
          <w:sz w:val="22"/>
        </w:rPr>
        <w:t>9</w:t>
      </w:r>
      <w:r w:rsidR="00D17327" w:rsidRPr="000D18CC">
        <w:rPr>
          <w:b/>
          <w:bCs/>
          <w:sz w:val="22"/>
        </w:rPr>
        <w:t>5</w:t>
      </w:r>
      <w:r w:rsidRPr="000D18CC">
        <w:rPr>
          <w:b/>
          <w:bCs/>
          <w:sz w:val="22"/>
        </w:rPr>
        <w:t xml:space="preserve"> knih</w:t>
      </w:r>
      <w:r w:rsidRPr="000D18CC">
        <w:rPr>
          <w:bCs/>
          <w:sz w:val="22"/>
        </w:rPr>
        <w:t xml:space="preserve"> </w:t>
      </w:r>
      <w:r w:rsidR="00927491" w:rsidRPr="000D18CC">
        <w:rPr>
          <w:bCs/>
          <w:sz w:val="22"/>
        </w:rPr>
        <w:t>(</w:t>
      </w:r>
      <w:r w:rsidR="00D37C5E" w:rsidRPr="000D18CC">
        <w:rPr>
          <w:bCs/>
          <w:sz w:val="22"/>
        </w:rPr>
        <w:t>1 330</w:t>
      </w:r>
      <w:r w:rsidR="00927491" w:rsidRPr="000D18CC">
        <w:rPr>
          <w:bCs/>
          <w:sz w:val="22"/>
        </w:rPr>
        <w:t>)</w:t>
      </w:r>
      <w:r w:rsidR="00D37C5E" w:rsidRPr="000D18CC">
        <w:rPr>
          <w:bCs/>
          <w:sz w:val="22"/>
        </w:rPr>
        <w:t>.</w:t>
      </w:r>
      <w:r w:rsidR="00927491" w:rsidRPr="000D18CC">
        <w:rPr>
          <w:bCs/>
          <w:sz w:val="22"/>
        </w:rPr>
        <w:t xml:space="preserve"> </w:t>
      </w:r>
    </w:p>
    <w:p w:rsidR="009C14B8" w:rsidRPr="000D18CC" w:rsidRDefault="009C14B8" w:rsidP="00F50978">
      <w:pPr>
        <w:spacing w:line="276" w:lineRule="auto"/>
        <w:jc w:val="both"/>
        <w:rPr>
          <w:bCs/>
          <w:sz w:val="24"/>
        </w:rPr>
      </w:pPr>
    </w:p>
    <w:p w:rsidR="00F50978" w:rsidRDefault="00F50978" w:rsidP="00F50978">
      <w:pPr>
        <w:spacing w:line="276" w:lineRule="auto"/>
        <w:jc w:val="both"/>
        <w:rPr>
          <w:sz w:val="22"/>
          <w:szCs w:val="22"/>
        </w:rPr>
      </w:pPr>
      <w:r w:rsidRPr="000D18CC">
        <w:rPr>
          <w:b/>
          <w:sz w:val="22"/>
          <w:szCs w:val="22"/>
        </w:rPr>
        <w:t>Přírůstek výměnného fondu za rok 2013 činí 3 204 knižních jednotek</w:t>
      </w:r>
      <w:r w:rsidRPr="000D18CC">
        <w:rPr>
          <w:sz w:val="22"/>
          <w:szCs w:val="22"/>
        </w:rPr>
        <w:t xml:space="preserve">, tematicky: </w:t>
      </w:r>
      <w:r w:rsidRPr="000D18CC">
        <w:rPr>
          <w:spacing w:val="-2"/>
          <w:sz w:val="22"/>
          <w:szCs w:val="22"/>
        </w:rPr>
        <w:t>1 398 beletrie pro dospělé, 614 naučné literatury pro dospělé, 788 dětské beletrie a 310 naučné literatury pro děti</w:t>
      </w:r>
      <w:r w:rsidRPr="000D18CC">
        <w:rPr>
          <w:sz w:val="22"/>
          <w:szCs w:val="22"/>
        </w:rPr>
        <w:t xml:space="preserve">. Bylo zakoupeno 94 audioknih. Knihy byly nakoupeny </w:t>
      </w:r>
      <w:r w:rsidRPr="000D18CC">
        <w:rPr>
          <w:b/>
          <w:sz w:val="22"/>
          <w:szCs w:val="22"/>
        </w:rPr>
        <w:t>v částce 579 206 Kč</w:t>
      </w:r>
      <w:r w:rsidRPr="000D18CC">
        <w:rPr>
          <w:sz w:val="22"/>
          <w:szCs w:val="22"/>
        </w:rPr>
        <w:t xml:space="preserve"> (rabat činil 254 598 Kč, což tvoří 31 %). Celkem bylo </w:t>
      </w:r>
      <w:r w:rsidRPr="000D18CC">
        <w:rPr>
          <w:b/>
          <w:sz w:val="22"/>
          <w:szCs w:val="22"/>
        </w:rPr>
        <w:t>vyřazeno 10 knih</w:t>
      </w:r>
      <w:r w:rsidRPr="000D18CC">
        <w:rPr>
          <w:sz w:val="22"/>
          <w:szCs w:val="22"/>
        </w:rPr>
        <w:t xml:space="preserve"> (3 beletrie, 2 naučná, 3 beletrie pro děti a 2 naučná pro děti).</w:t>
      </w:r>
    </w:p>
    <w:p w:rsidR="002D2827" w:rsidRDefault="002D2827" w:rsidP="00F50978">
      <w:pPr>
        <w:spacing w:line="276" w:lineRule="auto"/>
        <w:jc w:val="both"/>
        <w:rPr>
          <w:sz w:val="22"/>
          <w:szCs w:val="22"/>
        </w:rPr>
      </w:pPr>
    </w:p>
    <w:p w:rsidR="002D2827" w:rsidRDefault="002D2827" w:rsidP="00F50978">
      <w:pPr>
        <w:spacing w:line="276" w:lineRule="auto"/>
        <w:jc w:val="both"/>
        <w:rPr>
          <w:sz w:val="22"/>
          <w:szCs w:val="22"/>
        </w:rPr>
      </w:pPr>
    </w:p>
    <w:p w:rsidR="002D2827" w:rsidRDefault="002D2827" w:rsidP="00F50978">
      <w:pPr>
        <w:spacing w:line="276" w:lineRule="auto"/>
        <w:jc w:val="both"/>
        <w:rPr>
          <w:sz w:val="22"/>
          <w:szCs w:val="22"/>
        </w:rPr>
      </w:pPr>
    </w:p>
    <w:p w:rsidR="003D0C5B" w:rsidRPr="000D18CC" w:rsidRDefault="003D0C5B" w:rsidP="00F50978">
      <w:pPr>
        <w:spacing w:line="276" w:lineRule="auto"/>
        <w:jc w:val="both"/>
        <w:rPr>
          <w:sz w:val="22"/>
          <w:szCs w:val="22"/>
        </w:rPr>
      </w:pPr>
    </w:p>
    <w:p w:rsidR="008F510A" w:rsidRPr="000D18CC" w:rsidRDefault="008F510A" w:rsidP="00713FCF">
      <w:pPr>
        <w:spacing w:line="276" w:lineRule="auto"/>
        <w:jc w:val="both"/>
        <w:rPr>
          <w:bCs/>
          <w:sz w:val="22"/>
        </w:rPr>
      </w:pPr>
    </w:p>
    <w:p w:rsidR="008D3321" w:rsidRPr="000D18CC" w:rsidRDefault="008D3321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lastRenderedPageBreak/>
        <w:t xml:space="preserve">CIRKULACE VÝMĚNNÉHO FONDU  </w:t>
      </w:r>
    </w:p>
    <w:p w:rsidR="008D3321" w:rsidRPr="000D18CC" w:rsidRDefault="008D3321" w:rsidP="00713FCF">
      <w:pPr>
        <w:spacing w:line="276" w:lineRule="auto"/>
        <w:jc w:val="both"/>
        <w:rPr>
          <w:b/>
          <w:sz w:val="22"/>
        </w:rPr>
      </w:pPr>
    </w:p>
    <w:p w:rsidR="009F453E" w:rsidRPr="000D18CC" w:rsidRDefault="00EE0356" w:rsidP="00713FCF">
      <w:pPr>
        <w:spacing w:line="276" w:lineRule="auto"/>
        <w:jc w:val="both"/>
        <w:rPr>
          <w:bCs/>
          <w:sz w:val="22"/>
        </w:rPr>
      </w:pPr>
      <w:r w:rsidRPr="000D18CC">
        <w:rPr>
          <w:sz w:val="22"/>
        </w:rPr>
        <w:t xml:space="preserve">V únoru bylo </w:t>
      </w:r>
      <w:r w:rsidR="00D37C5E" w:rsidRPr="000D18CC">
        <w:rPr>
          <w:sz w:val="22"/>
        </w:rPr>
        <w:t>nachystáno</w:t>
      </w:r>
      <w:r w:rsidRPr="000D18CC">
        <w:rPr>
          <w:sz w:val="22"/>
        </w:rPr>
        <w:t xml:space="preserve"> a rozvezeno </w:t>
      </w:r>
      <w:r w:rsidR="00175F4F" w:rsidRPr="000D18CC">
        <w:rPr>
          <w:sz w:val="22"/>
        </w:rPr>
        <w:t>5</w:t>
      </w:r>
      <w:r w:rsidRPr="000D18CC">
        <w:rPr>
          <w:sz w:val="22"/>
        </w:rPr>
        <w:t xml:space="preserve"> výměnných souborů pro profesionální knihovny Brumov, Slušovice, Štítná, Valašské Klobouky a Vizovice. Výměnný soubor obsahuje 1</w:t>
      </w:r>
      <w:r w:rsidR="00983D13" w:rsidRPr="000D18CC">
        <w:rPr>
          <w:sz w:val="22"/>
        </w:rPr>
        <w:t>6</w:t>
      </w:r>
      <w:r w:rsidR="009C14B8" w:rsidRPr="000D18CC">
        <w:rPr>
          <w:sz w:val="22"/>
        </w:rPr>
        <w:t>5</w:t>
      </w:r>
      <w:r w:rsidR="00927491" w:rsidRPr="000D18CC">
        <w:rPr>
          <w:sz w:val="22"/>
        </w:rPr>
        <w:t xml:space="preserve"> knih a je zapůjčen </w:t>
      </w:r>
      <w:r w:rsidRPr="000D18CC">
        <w:rPr>
          <w:sz w:val="22"/>
        </w:rPr>
        <w:t xml:space="preserve">na dobu jednoho roku. </w:t>
      </w:r>
      <w:r w:rsidR="00DD5DED" w:rsidRPr="000D18CC">
        <w:rPr>
          <w:sz w:val="22"/>
        </w:rPr>
        <w:t xml:space="preserve">V březnu byly obecním knihovnám rozvezeny výměnné soubory po </w:t>
      </w:r>
      <w:r w:rsidR="00983D13" w:rsidRPr="000D18CC">
        <w:rPr>
          <w:sz w:val="22"/>
        </w:rPr>
        <w:t>47</w:t>
      </w:r>
      <w:r w:rsidR="00DD5DED" w:rsidRPr="000D18CC">
        <w:rPr>
          <w:sz w:val="22"/>
        </w:rPr>
        <w:t xml:space="preserve"> knihách. </w:t>
      </w:r>
      <w:r w:rsidR="00D37C5E" w:rsidRPr="000D18CC">
        <w:rPr>
          <w:sz w:val="22"/>
        </w:rPr>
        <w:t xml:space="preserve">Jarní soubory, které obsahují 145 knih, jsou postupně sváženy do krajské knihovny. Měly by být svezeny do konce února 2014. </w:t>
      </w:r>
      <w:r w:rsidRPr="000D18CC">
        <w:rPr>
          <w:sz w:val="22"/>
        </w:rPr>
        <w:t>V</w:t>
      </w:r>
      <w:r w:rsidR="00D37C5E" w:rsidRPr="000D18CC">
        <w:rPr>
          <w:sz w:val="22"/>
        </w:rPr>
        <w:t> </w:t>
      </w:r>
      <w:r w:rsidRPr="000D18CC">
        <w:rPr>
          <w:sz w:val="22"/>
        </w:rPr>
        <w:t>květnu</w:t>
      </w:r>
      <w:r w:rsidR="00D37C5E" w:rsidRPr="000D18CC">
        <w:rPr>
          <w:sz w:val="22"/>
        </w:rPr>
        <w:t xml:space="preserve"> a červnu proběhla cirkulace</w:t>
      </w:r>
      <w:r w:rsidRPr="000D18CC">
        <w:rPr>
          <w:sz w:val="22"/>
        </w:rPr>
        <w:t xml:space="preserve"> </w:t>
      </w:r>
      <w:r w:rsidR="00175F4F" w:rsidRPr="000D18CC">
        <w:rPr>
          <w:sz w:val="22"/>
        </w:rPr>
        <w:t xml:space="preserve">79 letních výměnných souborů pro obecní knihovny, které obsahují </w:t>
      </w:r>
      <w:r w:rsidR="009C14B8" w:rsidRPr="000D18CC">
        <w:rPr>
          <w:sz w:val="22"/>
        </w:rPr>
        <w:t>5</w:t>
      </w:r>
      <w:r w:rsidR="00983D13" w:rsidRPr="000D18CC">
        <w:rPr>
          <w:sz w:val="22"/>
        </w:rPr>
        <w:t>5</w:t>
      </w:r>
      <w:r w:rsidR="00175F4F" w:rsidRPr="000D18CC">
        <w:rPr>
          <w:sz w:val="22"/>
        </w:rPr>
        <w:t xml:space="preserve"> knih. </w:t>
      </w:r>
      <w:r w:rsidR="00D37C5E" w:rsidRPr="000D18CC">
        <w:rPr>
          <w:sz w:val="22"/>
        </w:rPr>
        <w:t>V září byly cirkulovány soubory pro pobočky městských knihoven, které obsahují 95 knih</w:t>
      </w:r>
      <w:r w:rsidR="00D37C5E" w:rsidRPr="000D18CC">
        <w:rPr>
          <w:sz w:val="22"/>
          <w:szCs w:val="22"/>
        </w:rPr>
        <w:t>. V říjnu začala cirkulace podzimních výměnných souborů, které obsahují 130 knižních jednotek, tento soubor obsahuje i audioknihy. Cirkulace byla dokončena na začátku prosince.</w:t>
      </w:r>
    </w:p>
    <w:p w:rsidR="00927491" w:rsidRPr="000D18CC" w:rsidRDefault="00927491" w:rsidP="00713FCF">
      <w:pPr>
        <w:spacing w:line="276" w:lineRule="auto"/>
        <w:jc w:val="both"/>
        <w:rPr>
          <w:sz w:val="22"/>
        </w:rPr>
      </w:pPr>
    </w:p>
    <w:p w:rsidR="00D84417" w:rsidRPr="000D18CC" w:rsidRDefault="00D84417" w:rsidP="00713FCF">
      <w:pPr>
        <w:spacing w:line="276" w:lineRule="auto"/>
        <w:jc w:val="both"/>
        <w:rPr>
          <w:sz w:val="22"/>
        </w:rPr>
      </w:pPr>
    </w:p>
    <w:p w:rsidR="008D3321" w:rsidRPr="000D18CC" w:rsidRDefault="008D3321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>SERVIS VÝPOČETNÍ TECHNIKY</w:t>
      </w:r>
    </w:p>
    <w:p w:rsidR="008D3321" w:rsidRPr="000D18CC" w:rsidRDefault="008D3321" w:rsidP="00713FCF">
      <w:pPr>
        <w:spacing w:line="276" w:lineRule="auto"/>
        <w:jc w:val="both"/>
        <w:rPr>
          <w:sz w:val="22"/>
          <w:highlight w:val="red"/>
        </w:rPr>
      </w:pPr>
    </w:p>
    <w:p w:rsidR="00927491" w:rsidRPr="000D18CC" w:rsidRDefault="008D3321" w:rsidP="00713FCF">
      <w:pPr>
        <w:tabs>
          <w:tab w:val="right" w:pos="2835"/>
        </w:tabs>
        <w:spacing w:line="276" w:lineRule="auto"/>
        <w:jc w:val="both"/>
        <w:rPr>
          <w:b/>
          <w:bCs/>
          <w:sz w:val="22"/>
        </w:rPr>
      </w:pPr>
      <w:r w:rsidRPr="000D18CC">
        <w:rPr>
          <w:b/>
          <w:sz w:val="22"/>
        </w:rPr>
        <w:t>Počet obsloužených</w:t>
      </w:r>
      <w:r w:rsidR="00C856D4" w:rsidRPr="000D18CC">
        <w:rPr>
          <w:b/>
          <w:sz w:val="22"/>
        </w:rPr>
        <w:t xml:space="preserve"> knihoven</w:t>
      </w:r>
      <w:r w:rsidRPr="000D18CC">
        <w:rPr>
          <w:b/>
          <w:sz w:val="22"/>
        </w:rPr>
        <w:t>:</w:t>
      </w:r>
      <w:r w:rsidRPr="000D18CC">
        <w:rPr>
          <w:sz w:val="22"/>
        </w:rPr>
        <w:t xml:space="preserve">  </w:t>
      </w:r>
      <w:r w:rsidRPr="000D18CC">
        <w:rPr>
          <w:b/>
          <w:bCs/>
          <w:sz w:val="22"/>
        </w:rPr>
        <w:t xml:space="preserve"> </w:t>
      </w:r>
      <w:r w:rsidR="00927491" w:rsidRPr="000D18CC">
        <w:rPr>
          <w:b/>
          <w:bCs/>
          <w:sz w:val="22"/>
        </w:rPr>
        <w:tab/>
      </w:r>
      <w:r w:rsidR="00390C97" w:rsidRPr="000D18CC">
        <w:rPr>
          <w:b/>
          <w:bCs/>
          <w:sz w:val="22"/>
        </w:rPr>
        <w:t>2</w:t>
      </w:r>
      <w:r w:rsidR="009B6954">
        <w:rPr>
          <w:b/>
          <w:bCs/>
          <w:sz w:val="22"/>
        </w:rPr>
        <w:t>4</w:t>
      </w:r>
    </w:p>
    <w:p w:rsidR="008D3321" w:rsidRPr="000D18CC" w:rsidRDefault="008D3321" w:rsidP="00713FCF">
      <w:pPr>
        <w:tabs>
          <w:tab w:val="right" w:pos="2835"/>
        </w:tabs>
        <w:spacing w:line="276" w:lineRule="auto"/>
        <w:jc w:val="both"/>
        <w:rPr>
          <w:b/>
          <w:sz w:val="22"/>
        </w:rPr>
      </w:pPr>
      <w:r w:rsidRPr="000D18CC">
        <w:rPr>
          <w:b/>
          <w:sz w:val="22"/>
        </w:rPr>
        <w:t xml:space="preserve">Počet akcí:   </w:t>
      </w:r>
      <w:r w:rsidR="00927491" w:rsidRPr="000D18CC">
        <w:rPr>
          <w:b/>
          <w:sz w:val="22"/>
        </w:rPr>
        <w:tab/>
      </w:r>
      <w:r w:rsidR="0034261D" w:rsidRPr="000D18CC">
        <w:rPr>
          <w:b/>
          <w:sz w:val="22"/>
        </w:rPr>
        <w:tab/>
      </w:r>
      <w:r w:rsidR="0034261D" w:rsidRPr="000D18CC">
        <w:rPr>
          <w:b/>
          <w:sz w:val="22"/>
        </w:rPr>
        <w:tab/>
      </w:r>
      <w:r w:rsidR="009B6954">
        <w:rPr>
          <w:b/>
          <w:sz w:val="22"/>
        </w:rPr>
        <w:t>54</w:t>
      </w:r>
    </w:p>
    <w:p w:rsidR="00636623" w:rsidRPr="000D18CC" w:rsidRDefault="00636623" w:rsidP="00713FCF">
      <w:pPr>
        <w:spacing w:line="276" w:lineRule="auto"/>
        <w:jc w:val="both"/>
        <w:rPr>
          <w:sz w:val="22"/>
        </w:rPr>
      </w:pPr>
    </w:p>
    <w:p w:rsidR="008D3321" w:rsidRPr="000D18CC" w:rsidRDefault="008D3321" w:rsidP="00713FCF">
      <w:pPr>
        <w:spacing w:line="276" w:lineRule="auto"/>
        <w:jc w:val="both"/>
        <w:rPr>
          <w:sz w:val="22"/>
        </w:rPr>
      </w:pPr>
      <w:r w:rsidRPr="000D18CC">
        <w:rPr>
          <w:sz w:val="22"/>
        </w:rPr>
        <w:t xml:space="preserve">Do této činnosti je zahrnuto generování a aktualizace souborného katalogu v knihovnách okresu, </w:t>
      </w:r>
      <w:r w:rsidR="00C10AC6" w:rsidRPr="000D18CC">
        <w:rPr>
          <w:sz w:val="22"/>
        </w:rPr>
        <w:t>i</w:t>
      </w:r>
      <w:r w:rsidRPr="000D18CC">
        <w:rPr>
          <w:sz w:val="22"/>
        </w:rPr>
        <w:t xml:space="preserve">nstalace a údržba knihovnických programů, servis </w:t>
      </w:r>
      <w:proofErr w:type="spellStart"/>
      <w:r w:rsidRPr="000D18CC">
        <w:rPr>
          <w:sz w:val="22"/>
        </w:rPr>
        <w:t>SW</w:t>
      </w:r>
      <w:proofErr w:type="spellEnd"/>
      <w:r w:rsidRPr="000D18CC">
        <w:rPr>
          <w:sz w:val="22"/>
        </w:rPr>
        <w:t>, příprava výpočetní techniky a instalace</w:t>
      </w:r>
      <w:r w:rsidR="00C10AC6" w:rsidRPr="000D18CC">
        <w:rPr>
          <w:sz w:val="22"/>
        </w:rPr>
        <w:t xml:space="preserve"> </w:t>
      </w:r>
      <w:proofErr w:type="spellStart"/>
      <w:r w:rsidRPr="000D18CC">
        <w:rPr>
          <w:sz w:val="22"/>
        </w:rPr>
        <w:t>SW</w:t>
      </w:r>
      <w:proofErr w:type="spellEnd"/>
      <w:r w:rsidRPr="000D18CC">
        <w:rPr>
          <w:sz w:val="22"/>
        </w:rPr>
        <w:t xml:space="preserve"> a programu pro evidenci a cirkulaci výměnného fondu. Instalace d</w:t>
      </w:r>
      <w:r w:rsidR="00C10AC6" w:rsidRPr="000D18CC">
        <w:rPr>
          <w:sz w:val="22"/>
        </w:rPr>
        <w:t xml:space="preserve">atabází pro evidenci knihovního </w:t>
      </w:r>
      <w:r w:rsidRPr="000D18CC">
        <w:rPr>
          <w:sz w:val="22"/>
        </w:rPr>
        <w:t>fondu z prostředků obcí.</w:t>
      </w:r>
    </w:p>
    <w:p w:rsidR="008D3321" w:rsidRPr="000D18CC" w:rsidRDefault="008D3321" w:rsidP="00713FCF">
      <w:pPr>
        <w:spacing w:line="276" w:lineRule="auto"/>
        <w:jc w:val="both"/>
        <w:rPr>
          <w:sz w:val="22"/>
        </w:rPr>
      </w:pPr>
    </w:p>
    <w:p w:rsidR="006758C0" w:rsidRPr="000D18CC" w:rsidRDefault="006758C0" w:rsidP="00713FCF">
      <w:pPr>
        <w:spacing w:line="276" w:lineRule="auto"/>
        <w:jc w:val="both"/>
        <w:rPr>
          <w:sz w:val="22"/>
        </w:rPr>
      </w:pPr>
    </w:p>
    <w:p w:rsidR="008D3321" w:rsidRPr="000D18CC" w:rsidRDefault="005B1156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 xml:space="preserve"> </w:t>
      </w:r>
      <w:r w:rsidR="008D3321" w:rsidRPr="000D18CC">
        <w:rPr>
          <w:b w:val="0"/>
          <w:sz w:val="28"/>
        </w:rPr>
        <w:t>DOPRAVA – viz krajský sumář</w:t>
      </w:r>
    </w:p>
    <w:p w:rsidR="00713FCF" w:rsidRPr="000D18CC" w:rsidRDefault="00713FCF" w:rsidP="00713FCF"/>
    <w:p w:rsidR="00387A2E" w:rsidRPr="000D18CC" w:rsidRDefault="00387A2E" w:rsidP="00713FCF">
      <w:pPr>
        <w:spacing w:line="276" w:lineRule="auto"/>
        <w:jc w:val="both"/>
        <w:rPr>
          <w:b/>
          <w:sz w:val="22"/>
        </w:rPr>
      </w:pPr>
    </w:p>
    <w:p w:rsidR="005D23F3" w:rsidRPr="000D18CC" w:rsidRDefault="00C10AC6" w:rsidP="00713FCF">
      <w:pPr>
        <w:pStyle w:val="Nadpis1"/>
        <w:spacing w:before="0" w:after="0" w:line="276" w:lineRule="auto"/>
        <w:ind w:left="0"/>
        <w:jc w:val="both"/>
        <w:rPr>
          <w:b w:val="0"/>
          <w:sz w:val="28"/>
        </w:rPr>
      </w:pPr>
      <w:r w:rsidRPr="000D18CC">
        <w:rPr>
          <w:b w:val="0"/>
          <w:sz w:val="28"/>
        </w:rPr>
        <w:t xml:space="preserve"> </w:t>
      </w:r>
      <w:r w:rsidR="005D23F3" w:rsidRPr="000D18CC">
        <w:rPr>
          <w:b w:val="0"/>
          <w:sz w:val="28"/>
        </w:rPr>
        <w:t xml:space="preserve">STAV ELEKTRONICKÝCH SLUŽEB KNIHOVEN </w:t>
      </w:r>
    </w:p>
    <w:p w:rsidR="005D23F3" w:rsidRPr="000D18CC" w:rsidRDefault="005D23F3" w:rsidP="00713FCF">
      <w:pPr>
        <w:spacing w:line="276" w:lineRule="auto"/>
        <w:jc w:val="both"/>
        <w:rPr>
          <w:b/>
          <w:sz w:val="22"/>
        </w:rPr>
      </w:pPr>
    </w:p>
    <w:p w:rsidR="00AD4269" w:rsidRPr="000D18CC" w:rsidRDefault="00AD4269" w:rsidP="00713FCF">
      <w:pPr>
        <w:spacing w:line="276" w:lineRule="auto"/>
        <w:jc w:val="both"/>
        <w:rPr>
          <w:b/>
          <w:sz w:val="22"/>
        </w:rPr>
      </w:pPr>
    </w:p>
    <w:tbl>
      <w:tblPr>
        <w:tblStyle w:val="Mkatabulky"/>
        <w:tblW w:w="0" w:type="auto"/>
        <w:tblLook w:val="04A0"/>
      </w:tblPr>
      <w:tblGrid>
        <w:gridCol w:w="2302"/>
        <w:gridCol w:w="2302"/>
        <w:gridCol w:w="2303"/>
        <w:gridCol w:w="2303"/>
      </w:tblGrid>
      <w:tr w:rsidR="00AD4269" w:rsidRPr="000D18CC" w:rsidTr="00AD4269">
        <w:tc>
          <w:tcPr>
            <w:tcW w:w="2302" w:type="dxa"/>
          </w:tcPr>
          <w:p w:rsidR="00AD4269" w:rsidRPr="000D18CC" w:rsidRDefault="00AD4269" w:rsidP="00713FC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02" w:type="dxa"/>
          </w:tcPr>
          <w:p w:rsidR="00AD4269" w:rsidRPr="000D18CC" w:rsidRDefault="00AD4269" w:rsidP="00713F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Počet knihoven, které splnily k 31. 12. 2012</w:t>
            </w:r>
          </w:p>
        </w:tc>
        <w:tc>
          <w:tcPr>
            <w:tcW w:w="2303" w:type="dxa"/>
          </w:tcPr>
          <w:p w:rsidR="00AD4269" w:rsidRPr="000D18CC" w:rsidRDefault="00AD4269" w:rsidP="003A25C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Počet knihoven, které splňují k 3</w:t>
            </w:r>
            <w:r w:rsidR="003A25C3">
              <w:rPr>
                <w:rFonts w:ascii="Times New Roman" w:hAnsi="Times New Roman"/>
                <w:b/>
              </w:rPr>
              <w:t>1</w:t>
            </w:r>
            <w:r w:rsidRPr="000D18CC">
              <w:rPr>
                <w:rFonts w:ascii="Times New Roman" w:hAnsi="Times New Roman"/>
                <w:b/>
              </w:rPr>
              <w:t xml:space="preserve">. </w:t>
            </w:r>
            <w:r w:rsidR="003A25C3">
              <w:rPr>
                <w:rFonts w:ascii="Times New Roman" w:hAnsi="Times New Roman"/>
                <w:b/>
              </w:rPr>
              <w:t>12</w:t>
            </w:r>
            <w:r w:rsidRPr="000D18CC">
              <w:rPr>
                <w:rFonts w:ascii="Times New Roman" w:hAnsi="Times New Roman"/>
                <w:b/>
              </w:rPr>
              <w:t>. 2013</w:t>
            </w:r>
          </w:p>
        </w:tc>
        <w:tc>
          <w:tcPr>
            <w:tcW w:w="2303" w:type="dxa"/>
          </w:tcPr>
          <w:p w:rsidR="00AD4269" w:rsidRPr="000D18CC" w:rsidRDefault="00AD4269" w:rsidP="00713F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Počet knihoven, které nesplňují</w:t>
            </w:r>
          </w:p>
        </w:tc>
      </w:tr>
      <w:tr w:rsidR="00AD4269" w:rsidRPr="000D18CC" w:rsidTr="00AD4269">
        <w:tc>
          <w:tcPr>
            <w:tcW w:w="2302" w:type="dxa"/>
          </w:tcPr>
          <w:p w:rsidR="00AD4269" w:rsidRPr="000D18CC" w:rsidRDefault="00AD4269" w:rsidP="00713F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 xml:space="preserve">Kompletní </w:t>
            </w:r>
            <w:proofErr w:type="spellStart"/>
            <w:r w:rsidRPr="000D18CC">
              <w:rPr>
                <w:rFonts w:ascii="Times New Roman" w:hAnsi="Times New Roman"/>
                <w:b/>
              </w:rPr>
              <w:t>retrokonverze</w:t>
            </w:r>
            <w:proofErr w:type="spellEnd"/>
            <w:r w:rsidRPr="000D18CC">
              <w:rPr>
                <w:rFonts w:ascii="Times New Roman" w:hAnsi="Times New Roman"/>
                <w:b/>
              </w:rPr>
              <w:t xml:space="preserve"> </w:t>
            </w:r>
          </w:p>
          <w:p w:rsidR="00AD4269" w:rsidRPr="000D18CC" w:rsidRDefault="00AD4269" w:rsidP="00713F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(včetně poboček)</w:t>
            </w:r>
          </w:p>
        </w:tc>
        <w:tc>
          <w:tcPr>
            <w:tcW w:w="2302" w:type="dxa"/>
            <w:vAlign w:val="center"/>
          </w:tcPr>
          <w:p w:rsidR="00AD4269" w:rsidRPr="000D18CC" w:rsidRDefault="00AD4269" w:rsidP="00713F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2303" w:type="dxa"/>
            <w:vAlign w:val="center"/>
          </w:tcPr>
          <w:p w:rsidR="00AD4269" w:rsidRPr="000D18CC" w:rsidRDefault="00AA1641" w:rsidP="00713F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2303" w:type="dxa"/>
            <w:vAlign w:val="center"/>
          </w:tcPr>
          <w:p w:rsidR="00AD4269" w:rsidRPr="000D18CC" w:rsidRDefault="00AA1641" w:rsidP="00713F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0</w:t>
            </w:r>
          </w:p>
        </w:tc>
      </w:tr>
      <w:tr w:rsidR="00AD4269" w:rsidRPr="000D18CC" w:rsidTr="00AD4269">
        <w:tc>
          <w:tcPr>
            <w:tcW w:w="2302" w:type="dxa"/>
          </w:tcPr>
          <w:p w:rsidR="00AD4269" w:rsidRPr="000D18CC" w:rsidRDefault="00AD4269" w:rsidP="00713F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 xml:space="preserve">Webová stránka knihovny </w:t>
            </w:r>
          </w:p>
          <w:p w:rsidR="00AD4269" w:rsidRPr="000D18CC" w:rsidRDefault="00AD4269" w:rsidP="00713F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AD4269" w:rsidRPr="000D18CC" w:rsidRDefault="00AD4269" w:rsidP="00713F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2303" w:type="dxa"/>
            <w:vAlign w:val="center"/>
          </w:tcPr>
          <w:p w:rsidR="00AD4269" w:rsidRPr="000D18CC" w:rsidRDefault="00AD4269" w:rsidP="00AA164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7</w:t>
            </w:r>
            <w:r w:rsidR="00AA1641" w:rsidRPr="000D18C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303" w:type="dxa"/>
            <w:vAlign w:val="center"/>
          </w:tcPr>
          <w:p w:rsidR="00AD4269" w:rsidRPr="000D18CC" w:rsidRDefault="00AA1641" w:rsidP="00713F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1</w:t>
            </w:r>
          </w:p>
        </w:tc>
      </w:tr>
      <w:tr w:rsidR="00AD4269" w:rsidRPr="000D18CC" w:rsidTr="00AD4269">
        <w:tc>
          <w:tcPr>
            <w:tcW w:w="2302" w:type="dxa"/>
          </w:tcPr>
          <w:p w:rsidR="00AD4269" w:rsidRPr="000D18CC" w:rsidRDefault="00AD4269" w:rsidP="00713F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 xml:space="preserve">El. </w:t>
            </w:r>
            <w:proofErr w:type="gramStart"/>
            <w:r w:rsidRPr="000D18CC">
              <w:rPr>
                <w:rFonts w:ascii="Times New Roman" w:hAnsi="Times New Roman"/>
                <w:b/>
              </w:rPr>
              <w:t>katalog</w:t>
            </w:r>
            <w:proofErr w:type="gramEnd"/>
            <w:r w:rsidRPr="000D18CC">
              <w:rPr>
                <w:rFonts w:ascii="Times New Roman" w:hAnsi="Times New Roman"/>
                <w:b/>
              </w:rPr>
              <w:t xml:space="preserve"> na internetu </w:t>
            </w:r>
          </w:p>
          <w:p w:rsidR="00AD4269" w:rsidRPr="000D18CC" w:rsidRDefault="00AD4269" w:rsidP="00713F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AD4269" w:rsidRPr="000D18CC" w:rsidRDefault="00AD4269" w:rsidP="00713F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2303" w:type="dxa"/>
            <w:vAlign w:val="center"/>
          </w:tcPr>
          <w:p w:rsidR="00AD4269" w:rsidRPr="000D18CC" w:rsidRDefault="00AD4269" w:rsidP="00AA164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7</w:t>
            </w:r>
            <w:r w:rsidR="00AA1641" w:rsidRPr="000D18C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03" w:type="dxa"/>
            <w:vAlign w:val="center"/>
          </w:tcPr>
          <w:p w:rsidR="00AD4269" w:rsidRPr="000D18CC" w:rsidRDefault="00AA1641" w:rsidP="00713F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D18CC">
              <w:rPr>
                <w:rFonts w:ascii="Times New Roman" w:hAnsi="Times New Roman"/>
                <w:b/>
              </w:rPr>
              <w:t>4</w:t>
            </w:r>
          </w:p>
        </w:tc>
      </w:tr>
    </w:tbl>
    <w:p w:rsidR="00AD4269" w:rsidRPr="000D18CC" w:rsidRDefault="00AD4269" w:rsidP="00713FCF">
      <w:pPr>
        <w:spacing w:line="276" w:lineRule="auto"/>
        <w:jc w:val="both"/>
        <w:rPr>
          <w:b/>
          <w:sz w:val="22"/>
        </w:rPr>
      </w:pPr>
    </w:p>
    <w:p w:rsidR="005D23F3" w:rsidRPr="000D18CC" w:rsidRDefault="005D23F3" w:rsidP="00713FCF">
      <w:pPr>
        <w:spacing w:line="276" w:lineRule="auto"/>
        <w:jc w:val="both"/>
        <w:rPr>
          <w:b/>
          <w:sz w:val="22"/>
        </w:rPr>
      </w:pPr>
    </w:p>
    <w:p w:rsidR="000879A5" w:rsidRPr="000D18CC" w:rsidRDefault="002B7640" w:rsidP="00713FCF">
      <w:pPr>
        <w:spacing w:line="276" w:lineRule="auto"/>
        <w:jc w:val="both"/>
        <w:rPr>
          <w:sz w:val="22"/>
        </w:rPr>
      </w:pPr>
      <w:r w:rsidRPr="000D18CC">
        <w:rPr>
          <w:sz w:val="22"/>
        </w:rPr>
        <w:t>V rámci programu VISK</w:t>
      </w:r>
      <w:r w:rsidR="00C23CB9" w:rsidRPr="000D18CC">
        <w:rPr>
          <w:sz w:val="22"/>
        </w:rPr>
        <w:t>3</w:t>
      </w:r>
      <w:r w:rsidRPr="000D18CC">
        <w:rPr>
          <w:sz w:val="22"/>
        </w:rPr>
        <w:t xml:space="preserve"> získaly </w:t>
      </w:r>
      <w:r w:rsidR="00636623" w:rsidRPr="000D18CC">
        <w:rPr>
          <w:sz w:val="22"/>
        </w:rPr>
        <w:t xml:space="preserve">dotaci na software pro zahájení automatizace knihovny </w:t>
      </w:r>
      <w:r w:rsidR="00AD4269" w:rsidRPr="000D18CC">
        <w:rPr>
          <w:sz w:val="22"/>
        </w:rPr>
        <w:t>v </w:t>
      </w:r>
      <w:proofErr w:type="spellStart"/>
      <w:r w:rsidR="00AD4269" w:rsidRPr="000D18CC">
        <w:rPr>
          <w:sz w:val="22"/>
        </w:rPr>
        <w:t>Pozlovicích</w:t>
      </w:r>
      <w:proofErr w:type="spellEnd"/>
      <w:r w:rsidR="00AD4269" w:rsidRPr="000D18CC">
        <w:rPr>
          <w:sz w:val="22"/>
        </w:rPr>
        <w:t xml:space="preserve">, </w:t>
      </w:r>
      <w:proofErr w:type="spellStart"/>
      <w:r w:rsidR="00AD4269" w:rsidRPr="000D18CC">
        <w:rPr>
          <w:sz w:val="22"/>
        </w:rPr>
        <w:t>Drnovicích</w:t>
      </w:r>
      <w:proofErr w:type="spellEnd"/>
      <w:r w:rsidR="00AD4269" w:rsidRPr="000D18CC">
        <w:rPr>
          <w:sz w:val="22"/>
        </w:rPr>
        <w:t xml:space="preserve">, Loučce, </w:t>
      </w:r>
      <w:proofErr w:type="spellStart"/>
      <w:r w:rsidR="00AD4269" w:rsidRPr="000D18CC">
        <w:rPr>
          <w:sz w:val="22"/>
        </w:rPr>
        <w:t>Tichově</w:t>
      </w:r>
      <w:proofErr w:type="spellEnd"/>
      <w:r w:rsidR="00AD4269" w:rsidRPr="000D18CC">
        <w:rPr>
          <w:sz w:val="22"/>
        </w:rPr>
        <w:t xml:space="preserve"> a Velkém Ořechově</w:t>
      </w:r>
      <w:r w:rsidRPr="000D18CC">
        <w:rPr>
          <w:sz w:val="22"/>
        </w:rPr>
        <w:t>.</w:t>
      </w:r>
      <w:r w:rsidR="003B1BE4" w:rsidRPr="000D18CC">
        <w:rPr>
          <w:sz w:val="22"/>
        </w:rPr>
        <w:t xml:space="preserve"> </w:t>
      </w:r>
    </w:p>
    <w:p w:rsidR="00636623" w:rsidRPr="000D18CC" w:rsidRDefault="00636623" w:rsidP="00713FCF">
      <w:pPr>
        <w:spacing w:line="276" w:lineRule="auto"/>
        <w:jc w:val="both"/>
        <w:rPr>
          <w:sz w:val="22"/>
        </w:rPr>
      </w:pPr>
      <w:r w:rsidRPr="000D18CC">
        <w:rPr>
          <w:sz w:val="22"/>
        </w:rPr>
        <w:t xml:space="preserve">V současné době půjčují </w:t>
      </w:r>
      <w:r w:rsidR="00CE1156" w:rsidRPr="000D18CC">
        <w:rPr>
          <w:sz w:val="22"/>
        </w:rPr>
        <w:t xml:space="preserve">přes </w:t>
      </w:r>
      <w:proofErr w:type="spellStart"/>
      <w:r w:rsidRPr="000D18CC">
        <w:rPr>
          <w:sz w:val="22"/>
        </w:rPr>
        <w:t>AKS</w:t>
      </w:r>
      <w:proofErr w:type="spellEnd"/>
      <w:r w:rsidRPr="000D18CC">
        <w:rPr>
          <w:sz w:val="22"/>
        </w:rPr>
        <w:t xml:space="preserve"> </w:t>
      </w:r>
      <w:r w:rsidR="001F684E" w:rsidRPr="000D18CC">
        <w:rPr>
          <w:sz w:val="22"/>
        </w:rPr>
        <w:t>36</w:t>
      </w:r>
      <w:r w:rsidR="00213747" w:rsidRPr="000D18CC">
        <w:rPr>
          <w:sz w:val="22"/>
        </w:rPr>
        <w:t xml:space="preserve"> </w:t>
      </w:r>
      <w:r w:rsidRPr="000D18CC">
        <w:rPr>
          <w:sz w:val="22"/>
        </w:rPr>
        <w:t>knihov</w:t>
      </w:r>
      <w:r w:rsidR="00213747" w:rsidRPr="000D18CC">
        <w:rPr>
          <w:sz w:val="22"/>
        </w:rPr>
        <w:t>en</w:t>
      </w:r>
      <w:r w:rsidRPr="000D18CC">
        <w:rPr>
          <w:sz w:val="22"/>
        </w:rPr>
        <w:t xml:space="preserve">: </w:t>
      </w:r>
      <w:r w:rsidR="00AD4269" w:rsidRPr="000D18CC">
        <w:rPr>
          <w:sz w:val="22"/>
        </w:rPr>
        <w:t xml:space="preserve">Bohuslavice nad </w:t>
      </w:r>
      <w:proofErr w:type="spellStart"/>
      <w:r w:rsidR="00AD4269" w:rsidRPr="000D18CC">
        <w:rPr>
          <w:sz w:val="22"/>
        </w:rPr>
        <w:t>Vláří</w:t>
      </w:r>
      <w:proofErr w:type="spellEnd"/>
      <w:r w:rsidR="00AD4269" w:rsidRPr="000D18CC">
        <w:rPr>
          <w:sz w:val="22"/>
        </w:rPr>
        <w:t xml:space="preserve">, Březová, </w:t>
      </w:r>
      <w:proofErr w:type="spellStart"/>
      <w:r w:rsidR="00AD4269" w:rsidRPr="000D18CC">
        <w:rPr>
          <w:sz w:val="22"/>
        </w:rPr>
        <w:t>Dešná</w:t>
      </w:r>
      <w:proofErr w:type="spellEnd"/>
      <w:r w:rsidR="00AD4269" w:rsidRPr="000D18CC">
        <w:rPr>
          <w:sz w:val="22"/>
        </w:rPr>
        <w:t xml:space="preserve">, Dolní Lhota, Doubravy, </w:t>
      </w:r>
      <w:proofErr w:type="spellStart"/>
      <w:r w:rsidR="000D18CC" w:rsidRPr="000D18CC">
        <w:rPr>
          <w:sz w:val="22"/>
        </w:rPr>
        <w:t>Drnovice</w:t>
      </w:r>
      <w:proofErr w:type="spellEnd"/>
      <w:r w:rsidR="000D18CC" w:rsidRPr="000D18CC">
        <w:rPr>
          <w:sz w:val="22"/>
        </w:rPr>
        <w:t xml:space="preserve">, </w:t>
      </w:r>
      <w:proofErr w:type="spellStart"/>
      <w:r w:rsidR="001F684E" w:rsidRPr="000D18CC">
        <w:rPr>
          <w:sz w:val="22"/>
        </w:rPr>
        <w:t>Komárov</w:t>
      </w:r>
      <w:proofErr w:type="spellEnd"/>
      <w:r w:rsidR="001F684E" w:rsidRPr="000D18CC">
        <w:rPr>
          <w:sz w:val="22"/>
        </w:rPr>
        <w:t xml:space="preserve">, </w:t>
      </w:r>
      <w:proofErr w:type="spellStart"/>
      <w:r w:rsidR="00AD4269" w:rsidRPr="000D18CC">
        <w:rPr>
          <w:sz w:val="22"/>
        </w:rPr>
        <w:t>Křekov</w:t>
      </w:r>
      <w:proofErr w:type="spellEnd"/>
      <w:r w:rsidR="00AD4269" w:rsidRPr="000D18CC">
        <w:rPr>
          <w:sz w:val="22"/>
        </w:rPr>
        <w:t xml:space="preserve">, </w:t>
      </w:r>
      <w:proofErr w:type="spellStart"/>
      <w:r w:rsidR="00EC41F2" w:rsidRPr="000D18CC">
        <w:rPr>
          <w:sz w:val="22"/>
        </w:rPr>
        <w:t>Lhotsko</w:t>
      </w:r>
      <w:proofErr w:type="spellEnd"/>
      <w:r w:rsidR="00EC41F2" w:rsidRPr="000D18CC">
        <w:rPr>
          <w:sz w:val="22"/>
        </w:rPr>
        <w:t xml:space="preserve">, </w:t>
      </w:r>
      <w:r w:rsidR="00AD4269" w:rsidRPr="000D18CC">
        <w:rPr>
          <w:sz w:val="22"/>
        </w:rPr>
        <w:t xml:space="preserve">Lipová, </w:t>
      </w:r>
      <w:r w:rsidR="00EC41F2" w:rsidRPr="000D18CC">
        <w:rPr>
          <w:sz w:val="22"/>
        </w:rPr>
        <w:t xml:space="preserve">Loučka, </w:t>
      </w:r>
      <w:r w:rsidRPr="000D18CC">
        <w:rPr>
          <w:sz w:val="22"/>
        </w:rPr>
        <w:t xml:space="preserve">Lukov, </w:t>
      </w:r>
      <w:r w:rsidR="00AD4269" w:rsidRPr="000D18CC">
        <w:rPr>
          <w:sz w:val="22"/>
        </w:rPr>
        <w:t xml:space="preserve">Halenkovice, Horní Lhota, </w:t>
      </w:r>
      <w:proofErr w:type="spellStart"/>
      <w:r w:rsidR="00AD4269" w:rsidRPr="000D18CC">
        <w:rPr>
          <w:sz w:val="22"/>
        </w:rPr>
        <w:t>Hostišová</w:t>
      </w:r>
      <w:proofErr w:type="spellEnd"/>
      <w:r w:rsidR="00AD4269" w:rsidRPr="000D18CC">
        <w:rPr>
          <w:sz w:val="22"/>
        </w:rPr>
        <w:t xml:space="preserve">, </w:t>
      </w:r>
      <w:proofErr w:type="spellStart"/>
      <w:r w:rsidR="00AD4269" w:rsidRPr="000D18CC">
        <w:rPr>
          <w:sz w:val="22"/>
        </w:rPr>
        <w:t>Hrobice</w:t>
      </w:r>
      <w:proofErr w:type="spellEnd"/>
      <w:r w:rsidRPr="000D18CC">
        <w:rPr>
          <w:sz w:val="22"/>
        </w:rPr>
        <w:t xml:space="preserve">, </w:t>
      </w:r>
      <w:proofErr w:type="spellStart"/>
      <w:r w:rsidR="00AD4269" w:rsidRPr="000D18CC">
        <w:rPr>
          <w:sz w:val="22"/>
        </w:rPr>
        <w:t>Neubuz</w:t>
      </w:r>
      <w:proofErr w:type="spellEnd"/>
      <w:r w:rsidR="00AD4269" w:rsidRPr="000D18CC">
        <w:rPr>
          <w:sz w:val="22"/>
        </w:rPr>
        <w:t xml:space="preserve">, </w:t>
      </w:r>
      <w:proofErr w:type="spellStart"/>
      <w:r w:rsidRPr="000D18CC">
        <w:rPr>
          <w:sz w:val="22"/>
        </w:rPr>
        <w:t>Petrůvka</w:t>
      </w:r>
      <w:proofErr w:type="spellEnd"/>
      <w:r w:rsidRPr="000D18CC">
        <w:rPr>
          <w:sz w:val="22"/>
        </w:rPr>
        <w:t xml:space="preserve">, </w:t>
      </w:r>
      <w:r w:rsidR="00AD4269" w:rsidRPr="000D18CC">
        <w:rPr>
          <w:sz w:val="22"/>
        </w:rPr>
        <w:t>Poteč</w:t>
      </w:r>
      <w:r w:rsidRPr="000D18CC">
        <w:rPr>
          <w:sz w:val="22"/>
        </w:rPr>
        <w:t xml:space="preserve">, </w:t>
      </w:r>
      <w:proofErr w:type="spellStart"/>
      <w:r w:rsidR="001F684E" w:rsidRPr="000D18CC">
        <w:rPr>
          <w:sz w:val="22"/>
        </w:rPr>
        <w:t>Pozlovice</w:t>
      </w:r>
      <w:proofErr w:type="spellEnd"/>
      <w:r w:rsidR="001F684E" w:rsidRPr="000D18CC">
        <w:rPr>
          <w:sz w:val="22"/>
        </w:rPr>
        <w:t xml:space="preserve">, </w:t>
      </w:r>
      <w:proofErr w:type="spellStart"/>
      <w:r w:rsidRPr="000D18CC">
        <w:rPr>
          <w:sz w:val="22"/>
        </w:rPr>
        <w:t>Sazovice</w:t>
      </w:r>
      <w:proofErr w:type="spellEnd"/>
      <w:r w:rsidRPr="000D18CC">
        <w:rPr>
          <w:sz w:val="22"/>
        </w:rPr>
        <w:t xml:space="preserve">, </w:t>
      </w:r>
      <w:proofErr w:type="spellStart"/>
      <w:r w:rsidR="00EC41F2" w:rsidRPr="000D18CC">
        <w:rPr>
          <w:sz w:val="22"/>
        </w:rPr>
        <w:t>Tichov</w:t>
      </w:r>
      <w:proofErr w:type="spellEnd"/>
      <w:r w:rsidR="00EC41F2" w:rsidRPr="000D18CC">
        <w:rPr>
          <w:sz w:val="22"/>
        </w:rPr>
        <w:t xml:space="preserve">, </w:t>
      </w:r>
      <w:proofErr w:type="spellStart"/>
      <w:r w:rsidRPr="000D18CC">
        <w:rPr>
          <w:sz w:val="22"/>
        </w:rPr>
        <w:t>Tlumačov</w:t>
      </w:r>
      <w:proofErr w:type="spellEnd"/>
      <w:r w:rsidR="00AD4269" w:rsidRPr="000D18CC">
        <w:rPr>
          <w:sz w:val="22"/>
        </w:rPr>
        <w:t xml:space="preserve">, Rokytnice, Rudimov, Újezd, </w:t>
      </w:r>
      <w:r w:rsidR="00EC41F2" w:rsidRPr="000D18CC">
        <w:rPr>
          <w:sz w:val="22"/>
        </w:rPr>
        <w:t xml:space="preserve">Velký </w:t>
      </w:r>
      <w:proofErr w:type="spellStart"/>
      <w:r w:rsidR="00EC41F2" w:rsidRPr="000D18CC">
        <w:rPr>
          <w:sz w:val="22"/>
        </w:rPr>
        <w:t>Ořechov</w:t>
      </w:r>
      <w:proofErr w:type="spellEnd"/>
      <w:r w:rsidR="00EC41F2" w:rsidRPr="000D18CC">
        <w:rPr>
          <w:sz w:val="22"/>
        </w:rPr>
        <w:t xml:space="preserve">, </w:t>
      </w:r>
      <w:r w:rsidR="00AD4269" w:rsidRPr="000D18CC">
        <w:rPr>
          <w:sz w:val="22"/>
        </w:rPr>
        <w:t>Veselá, Vlachova Lhota</w:t>
      </w:r>
      <w:r w:rsidR="001F684E" w:rsidRPr="000D18CC">
        <w:rPr>
          <w:sz w:val="22"/>
        </w:rPr>
        <w:t>,</w:t>
      </w:r>
      <w:r w:rsidR="00AD4269" w:rsidRPr="000D18CC">
        <w:rPr>
          <w:sz w:val="22"/>
        </w:rPr>
        <w:t xml:space="preserve"> </w:t>
      </w:r>
      <w:proofErr w:type="spellStart"/>
      <w:r w:rsidRPr="000D18CC">
        <w:rPr>
          <w:sz w:val="22"/>
        </w:rPr>
        <w:t>Vlachovice</w:t>
      </w:r>
      <w:proofErr w:type="spellEnd"/>
      <w:r w:rsidRPr="000D18CC">
        <w:rPr>
          <w:sz w:val="22"/>
        </w:rPr>
        <w:t xml:space="preserve"> – </w:t>
      </w:r>
      <w:proofErr w:type="spellStart"/>
      <w:r w:rsidRPr="000D18CC">
        <w:rPr>
          <w:sz w:val="22"/>
        </w:rPr>
        <w:t>Vrbětice</w:t>
      </w:r>
      <w:proofErr w:type="spellEnd"/>
      <w:r w:rsidR="00AD4269" w:rsidRPr="000D18CC">
        <w:rPr>
          <w:sz w:val="22"/>
        </w:rPr>
        <w:t>,</w:t>
      </w:r>
      <w:r w:rsidRPr="000D18CC">
        <w:rPr>
          <w:sz w:val="22"/>
        </w:rPr>
        <w:t xml:space="preserve"> </w:t>
      </w:r>
      <w:r w:rsidR="00390C97" w:rsidRPr="000D18CC">
        <w:rPr>
          <w:sz w:val="22"/>
        </w:rPr>
        <w:t xml:space="preserve">Vysoké Pole, </w:t>
      </w:r>
      <w:proofErr w:type="spellStart"/>
      <w:r w:rsidR="00AD4269" w:rsidRPr="000D18CC">
        <w:rPr>
          <w:sz w:val="22"/>
        </w:rPr>
        <w:lastRenderedPageBreak/>
        <w:t>Zádveřice</w:t>
      </w:r>
      <w:proofErr w:type="spellEnd"/>
      <w:r w:rsidR="00AD4269" w:rsidRPr="000D18CC">
        <w:rPr>
          <w:sz w:val="22"/>
        </w:rPr>
        <w:t xml:space="preserve">, Želechovice </w:t>
      </w:r>
      <w:r w:rsidRPr="000D18CC">
        <w:rPr>
          <w:sz w:val="22"/>
        </w:rPr>
        <w:t xml:space="preserve">a </w:t>
      </w:r>
      <w:proofErr w:type="spellStart"/>
      <w:r w:rsidR="00AD4269" w:rsidRPr="000D18CC">
        <w:rPr>
          <w:sz w:val="22"/>
        </w:rPr>
        <w:t>Žlutava</w:t>
      </w:r>
      <w:proofErr w:type="spellEnd"/>
      <w:r w:rsidRPr="000D18CC">
        <w:rPr>
          <w:sz w:val="22"/>
        </w:rPr>
        <w:t>. Program má zakoupen</w:t>
      </w:r>
      <w:r w:rsidR="00641404" w:rsidRPr="000D18CC">
        <w:rPr>
          <w:sz w:val="22"/>
        </w:rPr>
        <w:t>a</w:t>
      </w:r>
      <w:r w:rsidRPr="000D18CC">
        <w:rPr>
          <w:sz w:val="22"/>
        </w:rPr>
        <w:t xml:space="preserve"> také </w:t>
      </w:r>
      <w:r w:rsidR="00641404" w:rsidRPr="000D18CC">
        <w:rPr>
          <w:sz w:val="22"/>
        </w:rPr>
        <w:t>knihovn</w:t>
      </w:r>
      <w:r w:rsidR="00213747" w:rsidRPr="000D18CC">
        <w:rPr>
          <w:sz w:val="22"/>
        </w:rPr>
        <w:t>a</w:t>
      </w:r>
      <w:r w:rsidR="00641404" w:rsidRPr="000D18CC">
        <w:rPr>
          <w:sz w:val="22"/>
        </w:rPr>
        <w:t xml:space="preserve"> ve </w:t>
      </w:r>
      <w:proofErr w:type="spellStart"/>
      <w:r w:rsidRPr="000D18CC">
        <w:rPr>
          <w:sz w:val="22"/>
        </w:rPr>
        <w:t>Spytihněv</w:t>
      </w:r>
      <w:r w:rsidR="00641404" w:rsidRPr="000D18CC">
        <w:rPr>
          <w:sz w:val="22"/>
        </w:rPr>
        <w:t>i</w:t>
      </w:r>
      <w:proofErr w:type="spellEnd"/>
      <w:r w:rsidRPr="000D18CC">
        <w:rPr>
          <w:sz w:val="22"/>
        </w:rPr>
        <w:t>, ale kvůli špatné domluvě mezi informatiky program ještě není spuštěn.</w:t>
      </w:r>
    </w:p>
    <w:p w:rsidR="00EE2FA8" w:rsidRPr="000D18CC" w:rsidRDefault="00EE2FA8" w:rsidP="00713FCF">
      <w:pPr>
        <w:spacing w:line="276" w:lineRule="auto"/>
        <w:ind w:hanging="720"/>
        <w:jc w:val="both"/>
        <w:rPr>
          <w:sz w:val="22"/>
        </w:rPr>
      </w:pPr>
    </w:p>
    <w:p w:rsidR="00F04082" w:rsidRDefault="00F04082">
      <w:pPr>
        <w:rPr>
          <w:bCs/>
          <w:kern w:val="32"/>
          <w:sz w:val="28"/>
          <w:szCs w:val="32"/>
        </w:rPr>
      </w:pPr>
    </w:p>
    <w:p w:rsidR="008D3321" w:rsidRPr="000D18CC" w:rsidRDefault="00E43749" w:rsidP="00713FCF">
      <w:pPr>
        <w:pStyle w:val="Nadpis1"/>
        <w:numPr>
          <w:ilvl w:val="0"/>
          <w:numId w:val="0"/>
        </w:numPr>
        <w:spacing w:before="0" w:after="0" w:line="276" w:lineRule="auto"/>
        <w:jc w:val="both"/>
        <w:rPr>
          <w:b w:val="0"/>
          <w:sz w:val="28"/>
        </w:rPr>
      </w:pPr>
      <w:r w:rsidRPr="000D18CC">
        <w:rPr>
          <w:b w:val="0"/>
          <w:sz w:val="28"/>
        </w:rPr>
        <w:t>Z</w:t>
      </w:r>
      <w:r w:rsidR="009F453E" w:rsidRPr="000D18CC">
        <w:rPr>
          <w:b w:val="0"/>
          <w:sz w:val="28"/>
        </w:rPr>
        <w:t>Á</w:t>
      </w:r>
      <w:r w:rsidR="008D3321" w:rsidRPr="000D18CC">
        <w:rPr>
          <w:b w:val="0"/>
          <w:sz w:val="28"/>
        </w:rPr>
        <w:t>VĚR</w:t>
      </w:r>
    </w:p>
    <w:p w:rsidR="008D3321" w:rsidRPr="000D18CC" w:rsidRDefault="008D3321" w:rsidP="00713FCF">
      <w:pPr>
        <w:spacing w:line="276" w:lineRule="auto"/>
        <w:jc w:val="both"/>
        <w:rPr>
          <w:sz w:val="22"/>
        </w:rPr>
      </w:pPr>
    </w:p>
    <w:p w:rsidR="006E3E91" w:rsidRPr="000D18CC" w:rsidRDefault="00927491" w:rsidP="00713FCF">
      <w:pPr>
        <w:spacing w:line="276" w:lineRule="auto"/>
        <w:jc w:val="both"/>
        <w:rPr>
          <w:b/>
          <w:bCs/>
          <w:sz w:val="22"/>
        </w:rPr>
      </w:pPr>
      <w:r w:rsidRPr="000D18CC">
        <w:rPr>
          <w:sz w:val="22"/>
        </w:rPr>
        <w:t xml:space="preserve">Profesionální knihovny okresu </w:t>
      </w:r>
      <w:r w:rsidR="008D3321" w:rsidRPr="000D18CC">
        <w:rPr>
          <w:sz w:val="22"/>
        </w:rPr>
        <w:t>Zlín výkon vybraných regionálních</w:t>
      </w:r>
      <w:r w:rsidR="001C441B" w:rsidRPr="000D18CC">
        <w:rPr>
          <w:sz w:val="22"/>
        </w:rPr>
        <w:t xml:space="preserve"> knihovnických služeb</w:t>
      </w:r>
      <w:r w:rsidR="008D3321" w:rsidRPr="000D18CC">
        <w:rPr>
          <w:sz w:val="22"/>
        </w:rPr>
        <w:t xml:space="preserve"> prováděly pro obsluhované knihovny na </w:t>
      </w:r>
      <w:r w:rsidR="000879A5" w:rsidRPr="000D18CC">
        <w:rPr>
          <w:sz w:val="22"/>
        </w:rPr>
        <w:t xml:space="preserve">základě </w:t>
      </w:r>
      <w:r w:rsidR="008D3321" w:rsidRPr="000D18CC">
        <w:rPr>
          <w:sz w:val="22"/>
        </w:rPr>
        <w:t>objednávek uzavřených v lednu s provozovateli profesionálních knihoven. Tato činnost byl</w:t>
      </w:r>
      <w:r w:rsidR="00DF542A" w:rsidRPr="000D18CC">
        <w:rPr>
          <w:sz w:val="22"/>
        </w:rPr>
        <w:t xml:space="preserve">a čtvrtletně vykazována a byla </w:t>
      </w:r>
      <w:r w:rsidR="008D3321" w:rsidRPr="000D18CC">
        <w:rPr>
          <w:sz w:val="22"/>
        </w:rPr>
        <w:t>hrazena z rozpočtu Zlínského kraje na základě novely zákona</w:t>
      </w:r>
      <w:r w:rsidR="001C441B" w:rsidRPr="000D18CC">
        <w:rPr>
          <w:sz w:val="22"/>
        </w:rPr>
        <w:t xml:space="preserve"> </w:t>
      </w:r>
      <w:r w:rsidR="008D3321" w:rsidRPr="000D18CC">
        <w:rPr>
          <w:sz w:val="22"/>
        </w:rPr>
        <w:t xml:space="preserve">č. 243/2000 Sb., o rozpočtovém určení daní. Nákupem služeb na zajištění regionálních </w:t>
      </w:r>
      <w:r w:rsidR="006F378F" w:rsidRPr="000D18CC">
        <w:rPr>
          <w:sz w:val="22"/>
        </w:rPr>
        <w:t>knihovnických služeb</w:t>
      </w:r>
      <w:r w:rsidR="008D3321" w:rsidRPr="000D18CC">
        <w:rPr>
          <w:sz w:val="22"/>
        </w:rPr>
        <w:t xml:space="preserve"> </w:t>
      </w:r>
      <w:r w:rsidR="0066001C" w:rsidRPr="000D18CC">
        <w:rPr>
          <w:sz w:val="22"/>
        </w:rPr>
        <w:t xml:space="preserve">bylo </w:t>
      </w:r>
      <w:r w:rsidR="00641404" w:rsidRPr="000D18CC">
        <w:rPr>
          <w:sz w:val="22"/>
        </w:rPr>
        <w:t>v </w:t>
      </w:r>
      <w:r w:rsidR="000D18CC" w:rsidRPr="000D18CC">
        <w:rPr>
          <w:sz w:val="22"/>
        </w:rPr>
        <w:t>roce</w:t>
      </w:r>
      <w:r w:rsidR="00641404" w:rsidRPr="000D18CC">
        <w:rPr>
          <w:sz w:val="22"/>
        </w:rPr>
        <w:t xml:space="preserve"> 201</w:t>
      </w:r>
      <w:r w:rsidR="00390C97" w:rsidRPr="000D18CC">
        <w:rPr>
          <w:sz w:val="22"/>
        </w:rPr>
        <w:t>3</w:t>
      </w:r>
      <w:r w:rsidR="00DF542A" w:rsidRPr="000D18CC">
        <w:rPr>
          <w:sz w:val="22"/>
        </w:rPr>
        <w:t xml:space="preserve"> </w:t>
      </w:r>
      <w:r w:rsidR="006758C0" w:rsidRPr="000D18CC">
        <w:rPr>
          <w:sz w:val="22"/>
        </w:rPr>
        <w:t xml:space="preserve">odpracováno </w:t>
      </w:r>
      <w:r w:rsidR="000D18CC" w:rsidRPr="000D18CC">
        <w:rPr>
          <w:b/>
          <w:sz w:val="22"/>
        </w:rPr>
        <w:t>4 393</w:t>
      </w:r>
      <w:r w:rsidR="00692AE0" w:rsidRPr="000D18CC">
        <w:rPr>
          <w:b/>
          <w:sz w:val="22"/>
        </w:rPr>
        <w:t xml:space="preserve"> hodin</w:t>
      </w:r>
      <w:r w:rsidR="001C441B" w:rsidRPr="000D18CC">
        <w:rPr>
          <w:sz w:val="22"/>
        </w:rPr>
        <w:t xml:space="preserve"> v</w:t>
      </w:r>
      <w:r w:rsidR="006758C0" w:rsidRPr="000D18CC">
        <w:rPr>
          <w:sz w:val="22"/>
        </w:rPr>
        <w:t> </w:t>
      </w:r>
      <w:r w:rsidR="006758C0" w:rsidRPr="000D18CC">
        <w:rPr>
          <w:bCs/>
          <w:sz w:val="22"/>
        </w:rPr>
        <w:t xml:space="preserve">celkové </w:t>
      </w:r>
      <w:r w:rsidR="008D3321" w:rsidRPr="000D18CC">
        <w:rPr>
          <w:bCs/>
          <w:sz w:val="22"/>
        </w:rPr>
        <w:t>částce</w:t>
      </w:r>
      <w:r w:rsidR="006758C0" w:rsidRPr="000D18CC">
        <w:rPr>
          <w:bCs/>
          <w:sz w:val="22"/>
        </w:rPr>
        <w:t xml:space="preserve"> </w:t>
      </w:r>
      <w:r w:rsidR="000D18CC" w:rsidRPr="000D18CC">
        <w:rPr>
          <w:b/>
          <w:bCs/>
          <w:sz w:val="22"/>
        </w:rPr>
        <w:t>636 985</w:t>
      </w:r>
      <w:r w:rsidR="002E42DD" w:rsidRPr="000D18CC">
        <w:rPr>
          <w:b/>
          <w:bCs/>
          <w:sz w:val="22"/>
        </w:rPr>
        <w:t xml:space="preserve"> Kč.</w:t>
      </w:r>
      <w:r w:rsidR="008D3321" w:rsidRPr="000D18CC">
        <w:rPr>
          <w:b/>
          <w:bCs/>
          <w:sz w:val="22"/>
        </w:rPr>
        <w:t xml:space="preserve">    </w:t>
      </w:r>
    </w:p>
    <w:p w:rsidR="00C13167" w:rsidRPr="000D18CC" w:rsidRDefault="00C13167" w:rsidP="00713FCF">
      <w:pPr>
        <w:spacing w:line="276" w:lineRule="auto"/>
        <w:jc w:val="both"/>
        <w:rPr>
          <w:b/>
          <w:bCs/>
          <w:sz w:val="22"/>
        </w:rPr>
      </w:pPr>
    </w:p>
    <w:p w:rsidR="00361612" w:rsidRPr="000D18CC" w:rsidRDefault="00361612" w:rsidP="00713FCF">
      <w:pPr>
        <w:spacing w:line="276" w:lineRule="auto"/>
        <w:jc w:val="both"/>
        <w:rPr>
          <w:bCs/>
          <w:sz w:val="22"/>
        </w:rPr>
      </w:pPr>
    </w:p>
    <w:p w:rsidR="0066001C" w:rsidRPr="000D18CC" w:rsidRDefault="0066001C" w:rsidP="00713FCF">
      <w:pPr>
        <w:spacing w:line="276" w:lineRule="auto"/>
        <w:jc w:val="both"/>
        <w:rPr>
          <w:bCs/>
          <w:sz w:val="22"/>
        </w:rPr>
      </w:pPr>
    </w:p>
    <w:p w:rsidR="0066001C" w:rsidRPr="000D18CC" w:rsidRDefault="0066001C" w:rsidP="00713FCF">
      <w:pPr>
        <w:spacing w:line="276" w:lineRule="auto"/>
        <w:jc w:val="both"/>
        <w:rPr>
          <w:bCs/>
          <w:sz w:val="22"/>
        </w:rPr>
      </w:pPr>
    </w:p>
    <w:p w:rsidR="0066001C" w:rsidRPr="000D18CC" w:rsidRDefault="0066001C" w:rsidP="00713FCF">
      <w:pPr>
        <w:spacing w:line="276" w:lineRule="auto"/>
        <w:jc w:val="both"/>
        <w:rPr>
          <w:bCs/>
          <w:sz w:val="22"/>
        </w:rPr>
      </w:pPr>
    </w:p>
    <w:p w:rsidR="00E43749" w:rsidRPr="000D18CC" w:rsidRDefault="00E43749" w:rsidP="00713FCF">
      <w:pPr>
        <w:spacing w:line="276" w:lineRule="auto"/>
        <w:jc w:val="both"/>
        <w:rPr>
          <w:bCs/>
          <w:sz w:val="22"/>
        </w:rPr>
      </w:pPr>
      <w:r w:rsidRPr="000D18CC">
        <w:rPr>
          <w:bCs/>
          <w:sz w:val="22"/>
        </w:rPr>
        <w:t xml:space="preserve">Zpracovala: </w:t>
      </w:r>
      <w:r w:rsidR="000D18CC" w:rsidRPr="000D18CC">
        <w:rPr>
          <w:bCs/>
          <w:sz w:val="22"/>
        </w:rPr>
        <w:t>PhDr.</w:t>
      </w:r>
      <w:r w:rsidR="00EE6B59" w:rsidRPr="000D18CC">
        <w:rPr>
          <w:bCs/>
          <w:sz w:val="22"/>
        </w:rPr>
        <w:t xml:space="preserve">. Zuzana </w:t>
      </w:r>
      <w:r w:rsidR="0066001C" w:rsidRPr="000D18CC">
        <w:rPr>
          <w:bCs/>
          <w:sz w:val="22"/>
        </w:rPr>
        <w:t>Svobodová</w:t>
      </w:r>
      <w:r w:rsidR="00713FCF" w:rsidRPr="000D18CC">
        <w:rPr>
          <w:bCs/>
          <w:sz w:val="22"/>
        </w:rPr>
        <w:t xml:space="preserve">, </w:t>
      </w:r>
      <w:r w:rsidR="009B6954">
        <w:rPr>
          <w:bCs/>
          <w:sz w:val="22"/>
        </w:rPr>
        <w:t>22</w:t>
      </w:r>
      <w:r w:rsidR="000D18CC" w:rsidRPr="000D18CC">
        <w:rPr>
          <w:bCs/>
          <w:sz w:val="22"/>
        </w:rPr>
        <w:t>. ledna</w:t>
      </w:r>
      <w:r w:rsidR="00713FCF" w:rsidRPr="000D18CC">
        <w:rPr>
          <w:bCs/>
          <w:sz w:val="22"/>
        </w:rPr>
        <w:t xml:space="preserve"> 201</w:t>
      </w:r>
      <w:r w:rsidR="000D18CC" w:rsidRPr="000D18CC">
        <w:rPr>
          <w:bCs/>
          <w:sz w:val="22"/>
        </w:rPr>
        <w:t>4</w:t>
      </w:r>
    </w:p>
    <w:sectPr w:rsidR="00E43749" w:rsidRPr="000D18CC" w:rsidSect="005E57F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43" w:rsidRDefault="00E74643" w:rsidP="00052D92">
      <w:r>
        <w:separator/>
      </w:r>
    </w:p>
  </w:endnote>
  <w:endnote w:type="continuationSeparator" w:id="0">
    <w:p w:rsidR="00E74643" w:rsidRDefault="00E74643" w:rsidP="0005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43" w:rsidRDefault="00E74643" w:rsidP="00052D92">
      <w:r>
        <w:separator/>
      </w:r>
    </w:p>
  </w:footnote>
  <w:footnote w:type="continuationSeparator" w:id="0">
    <w:p w:rsidR="00E74643" w:rsidRDefault="00E74643" w:rsidP="00052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EBD"/>
    <w:multiLevelType w:val="hybridMultilevel"/>
    <w:tmpl w:val="BA70DE8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B0C25"/>
    <w:multiLevelType w:val="hybridMultilevel"/>
    <w:tmpl w:val="481EF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33BDC"/>
    <w:multiLevelType w:val="hybridMultilevel"/>
    <w:tmpl w:val="5D980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237CA"/>
    <w:multiLevelType w:val="hybridMultilevel"/>
    <w:tmpl w:val="2248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87EA1"/>
    <w:multiLevelType w:val="hybridMultilevel"/>
    <w:tmpl w:val="6406C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67893"/>
    <w:multiLevelType w:val="hybridMultilevel"/>
    <w:tmpl w:val="BDA4BECA"/>
    <w:lvl w:ilvl="0" w:tplc="09322C4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30AA4"/>
    <w:multiLevelType w:val="hybridMultilevel"/>
    <w:tmpl w:val="DCB8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9D"/>
    <w:rsid w:val="00001FEE"/>
    <w:rsid w:val="000063EA"/>
    <w:rsid w:val="00022FCE"/>
    <w:rsid w:val="000268A5"/>
    <w:rsid w:val="000337AA"/>
    <w:rsid w:val="00052D92"/>
    <w:rsid w:val="00061205"/>
    <w:rsid w:val="000628C4"/>
    <w:rsid w:val="00075966"/>
    <w:rsid w:val="0007774F"/>
    <w:rsid w:val="000879A5"/>
    <w:rsid w:val="00095E0B"/>
    <w:rsid w:val="000D18CC"/>
    <w:rsid w:val="000F06E4"/>
    <w:rsid w:val="000F1E0A"/>
    <w:rsid w:val="0011628C"/>
    <w:rsid w:val="00126210"/>
    <w:rsid w:val="001311AE"/>
    <w:rsid w:val="00134BEB"/>
    <w:rsid w:val="0015057E"/>
    <w:rsid w:val="00151CB1"/>
    <w:rsid w:val="001564F5"/>
    <w:rsid w:val="00175F4F"/>
    <w:rsid w:val="001843D4"/>
    <w:rsid w:val="00193128"/>
    <w:rsid w:val="00196B7D"/>
    <w:rsid w:val="001B3196"/>
    <w:rsid w:val="001B5E75"/>
    <w:rsid w:val="001C2DE8"/>
    <w:rsid w:val="001C441B"/>
    <w:rsid w:val="001D3F4A"/>
    <w:rsid w:val="001D49A3"/>
    <w:rsid w:val="001E3779"/>
    <w:rsid w:val="001E3F62"/>
    <w:rsid w:val="001F684E"/>
    <w:rsid w:val="0020335F"/>
    <w:rsid w:val="00213747"/>
    <w:rsid w:val="002573E9"/>
    <w:rsid w:val="0026459D"/>
    <w:rsid w:val="002664A0"/>
    <w:rsid w:val="00267688"/>
    <w:rsid w:val="00282AD6"/>
    <w:rsid w:val="00282ED4"/>
    <w:rsid w:val="002832FA"/>
    <w:rsid w:val="00296438"/>
    <w:rsid w:val="002B7640"/>
    <w:rsid w:val="002D0B3D"/>
    <w:rsid w:val="002D2827"/>
    <w:rsid w:val="002E42DD"/>
    <w:rsid w:val="002F312E"/>
    <w:rsid w:val="002F5AF1"/>
    <w:rsid w:val="00300386"/>
    <w:rsid w:val="00304BB2"/>
    <w:rsid w:val="003053DA"/>
    <w:rsid w:val="00320630"/>
    <w:rsid w:val="003265F8"/>
    <w:rsid w:val="0034261D"/>
    <w:rsid w:val="00343BE9"/>
    <w:rsid w:val="00352389"/>
    <w:rsid w:val="00361612"/>
    <w:rsid w:val="003623CC"/>
    <w:rsid w:val="00375F6B"/>
    <w:rsid w:val="003854C7"/>
    <w:rsid w:val="00387A2E"/>
    <w:rsid w:val="00390C97"/>
    <w:rsid w:val="00394209"/>
    <w:rsid w:val="003A25C3"/>
    <w:rsid w:val="003B0C2A"/>
    <w:rsid w:val="003B172C"/>
    <w:rsid w:val="003B1BE4"/>
    <w:rsid w:val="003B387B"/>
    <w:rsid w:val="003B4234"/>
    <w:rsid w:val="003B44DE"/>
    <w:rsid w:val="003C3CB1"/>
    <w:rsid w:val="003D0C5B"/>
    <w:rsid w:val="003D1FF2"/>
    <w:rsid w:val="003E7614"/>
    <w:rsid w:val="0040126C"/>
    <w:rsid w:val="00403B97"/>
    <w:rsid w:val="00410F2C"/>
    <w:rsid w:val="004216E6"/>
    <w:rsid w:val="00443326"/>
    <w:rsid w:val="00460523"/>
    <w:rsid w:val="004659DB"/>
    <w:rsid w:val="004B1255"/>
    <w:rsid w:val="004D5D83"/>
    <w:rsid w:val="004E7880"/>
    <w:rsid w:val="005017C9"/>
    <w:rsid w:val="005019E7"/>
    <w:rsid w:val="0050418F"/>
    <w:rsid w:val="00504CAF"/>
    <w:rsid w:val="00504D46"/>
    <w:rsid w:val="00505184"/>
    <w:rsid w:val="00516EB9"/>
    <w:rsid w:val="0056573F"/>
    <w:rsid w:val="00567CDB"/>
    <w:rsid w:val="00574553"/>
    <w:rsid w:val="00576A56"/>
    <w:rsid w:val="00593432"/>
    <w:rsid w:val="005953E9"/>
    <w:rsid w:val="005A1D57"/>
    <w:rsid w:val="005B1156"/>
    <w:rsid w:val="005B4042"/>
    <w:rsid w:val="005C164A"/>
    <w:rsid w:val="005C2EA3"/>
    <w:rsid w:val="005C3493"/>
    <w:rsid w:val="005D23F3"/>
    <w:rsid w:val="005D5AC9"/>
    <w:rsid w:val="005E3C7C"/>
    <w:rsid w:val="005E57F1"/>
    <w:rsid w:val="005F2E8B"/>
    <w:rsid w:val="005F6906"/>
    <w:rsid w:val="00602333"/>
    <w:rsid w:val="006102EA"/>
    <w:rsid w:val="00610628"/>
    <w:rsid w:val="0062471E"/>
    <w:rsid w:val="00636623"/>
    <w:rsid w:val="00641404"/>
    <w:rsid w:val="00644315"/>
    <w:rsid w:val="006446C2"/>
    <w:rsid w:val="006575F8"/>
    <w:rsid w:val="0066001C"/>
    <w:rsid w:val="00663CFD"/>
    <w:rsid w:val="00671908"/>
    <w:rsid w:val="006758C0"/>
    <w:rsid w:val="006922B2"/>
    <w:rsid w:val="00692AE0"/>
    <w:rsid w:val="006B0E2B"/>
    <w:rsid w:val="006D11A9"/>
    <w:rsid w:val="006E3E91"/>
    <w:rsid w:val="006F378F"/>
    <w:rsid w:val="006F639A"/>
    <w:rsid w:val="00706398"/>
    <w:rsid w:val="00707B10"/>
    <w:rsid w:val="00707F06"/>
    <w:rsid w:val="00710A10"/>
    <w:rsid w:val="00713FCF"/>
    <w:rsid w:val="00715793"/>
    <w:rsid w:val="0074223F"/>
    <w:rsid w:val="007507EF"/>
    <w:rsid w:val="0075180C"/>
    <w:rsid w:val="007603F8"/>
    <w:rsid w:val="007746F2"/>
    <w:rsid w:val="00784177"/>
    <w:rsid w:val="00790B2B"/>
    <w:rsid w:val="007B4DBA"/>
    <w:rsid w:val="007B6090"/>
    <w:rsid w:val="007C4F2C"/>
    <w:rsid w:val="007E6137"/>
    <w:rsid w:val="00810673"/>
    <w:rsid w:val="00824F89"/>
    <w:rsid w:val="0083483F"/>
    <w:rsid w:val="00834E49"/>
    <w:rsid w:val="00847F5C"/>
    <w:rsid w:val="00854297"/>
    <w:rsid w:val="00866248"/>
    <w:rsid w:val="008707B6"/>
    <w:rsid w:val="008718CD"/>
    <w:rsid w:val="0087734E"/>
    <w:rsid w:val="00891DCB"/>
    <w:rsid w:val="008A4560"/>
    <w:rsid w:val="008B3AFB"/>
    <w:rsid w:val="008B403C"/>
    <w:rsid w:val="008B4127"/>
    <w:rsid w:val="008B4858"/>
    <w:rsid w:val="008C3EEF"/>
    <w:rsid w:val="008C5E2E"/>
    <w:rsid w:val="008D3321"/>
    <w:rsid w:val="008E3662"/>
    <w:rsid w:val="008F510A"/>
    <w:rsid w:val="00905D3C"/>
    <w:rsid w:val="00914462"/>
    <w:rsid w:val="00916519"/>
    <w:rsid w:val="0091738A"/>
    <w:rsid w:val="00925699"/>
    <w:rsid w:val="00927491"/>
    <w:rsid w:val="009362AF"/>
    <w:rsid w:val="00937F35"/>
    <w:rsid w:val="009556FC"/>
    <w:rsid w:val="00983D13"/>
    <w:rsid w:val="00992F4D"/>
    <w:rsid w:val="009A0785"/>
    <w:rsid w:val="009A6AA0"/>
    <w:rsid w:val="009B6954"/>
    <w:rsid w:val="009C14B8"/>
    <w:rsid w:val="009D4ADB"/>
    <w:rsid w:val="009F3751"/>
    <w:rsid w:val="009F453E"/>
    <w:rsid w:val="009F6A2B"/>
    <w:rsid w:val="00A012C8"/>
    <w:rsid w:val="00A14AC4"/>
    <w:rsid w:val="00A17B39"/>
    <w:rsid w:val="00A254DF"/>
    <w:rsid w:val="00A31012"/>
    <w:rsid w:val="00A33024"/>
    <w:rsid w:val="00A420D5"/>
    <w:rsid w:val="00A435B5"/>
    <w:rsid w:val="00A525FA"/>
    <w:rsid w:val="00A53D78"/>
    <w:rsid w:val="00A53E80"/>
    <w:rsid w:val="00A649A8"/>
    <w:rsid w:val="00A65D64"/>
    <w:rsid w:val="00A73D0E"/>
    <w:rsid w:val="00A804B0"/>
    <w:rsid w:val="00A91DF6"/>
    <w:rsid w:val="00A931B1"/>
    <w:rsid w:val="00A96C60"/>
    <w:rsid w:val="00AA1641"/>
    <w:rsid w:val="00AA5DDB"/>
    <w:rsid w:val="00AB74FA"/>
    <w:rsid w:val="00AC1B70"/>
    <w:rsid w:val="00AD2E36"/>
    <w:rsid w:val="00AD4269"/>
    <w:rsid w:val="00AD4F5F"/>
    <w:rsid w:val="00AD6820"/>
    <w:rsid w:val="00AD6FDF"/>
    <w:rsid w:val="00AD76AE"/>
    <w:rsid w:val="00AF02D9"/>
    <w:rsid w:val="00AF4FF8"/>
    <w:rsid w:val="00AF75B6"/>
    <w:rsid w:val="00B101BE"/>
    <w:rsid w:val="00B14111"/>
    <w:rsid w:val="00B62B73"/>
    <w:rsid w:val="00B65C36"/>
    <w:rsid w:val="00B67077"/>
    <w:rsid w:val="00B77BC2"/>
    <w:rsid w:val="00B80EDD"/>
    <w:rsid w:val="00BA0F75"/>
    <w:rsid w:val="00BA63EF"/>
    <w:rsid w:val="00BB15EA"/>
    <w:rsid w:val="00BB4CA3"/>
    <w:rsid w:val="00BE1C48"/>
    <w:rsid w:val="00BE2E4E"/>
    <w:rsid w:val="00BE4D21"/>
    <w:rsid w:val="00C05DF7"/>
    <w:rsid w:val="00C0670E"/>
    <w:rsid w:val="00C10AC6"/>
    <w:rsid w:val="00C13167"/>
    <w:rsid w:val="00C153E9"/>
    <w:rsid w:val="00C163D6"/>
    <w:rsid w:val="00C2003A"/>
    <w:rsid w:val="00C23CB9"/>
    <w:rsid w:val="00C27041"/>
    <w:rsid w:val="00C46034"/>
    <w:rsid w:val="00C50031"/>
    <w:rsid w:val="00C5049E"/>
    <w:rsid w:val="00C626CB"/>
    <w:rsid w:val="00C67F89"/>
    <w:rsid w:val="00C75AA7"/>
    <w:rsid w:val="00C76C13"/>
    <w:rsid w:val="00C81629"/>
    <w:rsid w:val="00C82283"/>
    <w:rsid w:val="00C83AF1"/>
    <w:rsid w:val="00C856D4"/>
    <w:rsid w:val="00C90FFB"/>
    <w:rsid w:val="00C91E72"/>
    <w:rsid w:val="00C97C82"/>
    <w:rsid w:val="00CA1ECE"/>
    <w:rsid w:val="00CB288F"/>
    <w:rsid w:val="00CB61CE"/>
    <w:rsid w:val="00CC05AF"/>
    <w:rsid w:val="00CC55FB"/>
    <w:rsid w:val="00CC741B"/>
    <w:rsid w:val="00CD71C9"/>
    <w:rsid w:val="00CD7B99"/>
    <w:rsid w:val="00CE1156"/>
    <w:rsid w:val="00CE70D8"/>
    <w:rsid w:val="00CE7D0F"/>
    <w:rsid w:val="00CF74BB"/>
    <w:rsid w:val="00D17327"/>
    <w:rsid w:val="00D24B6D"/>
    <w:rsid w:val="00D33954"/>
    <w:rsid w:val="00D37C5E"/>
    <w:rsid w:val="00D51BF2"/>
    <w:rsid w:val="00D5442B"/>
    <w:rsid w:val="00D5638B"/>
    <w:rsid w:val="00D56EEE"/>
    <w:rsid w:val="00D65E41"/>
    <w:rsid w:val="00D82BF2"/>
    <w:rsid w:val="00D84417"/>
    <w:rsid w:val="00DB2E4B"/>
    <w:rsid w:val="00DC1991"/>
    <w:rsid w:val="00DD29CF"/>
    <w:rsid w:val="00DD458C"/>
    <w:rsid w:val="00DD5DED"/>
    <w:rsid w:val="00DE6CED"/>
    <w:rsid w:val="00DF0023"/>
    <w:rsid w:val="00DF2241"/>
    <w:rsid w:val="00DF5059"/>
    <w:rsid w:val="00DF542A"/>
    <w:rsid w:val="00DF76C2"/>
    <w:rsid w:val="00E002C8"/>
    <w:rsid w:val="00E03F08"/>
    <w:rsid w:val="00E07CA2"/>
    <w:rsid w:val="00E14359"/>
    <w:rsid w:val="00E214DD"/>
    <w:rsid w:val="00E4321F"/>
    <w:rsid w:val="00E43749"/>
    <w:rsid w:val="00E4790B"/>
    <w:rsid w:val="00E51341"/>
    <w:rsid w:val="00E74643"/>
    <w:rsid w:val="00E81665"/>
    <w:rsid w:val="00E8189D"/>
    <w:rsid w:val="00E92A02"/>
    <w:rsid w:val="00E97619"/>
    <w:rsid w:val="00EA53D9"/>
    <w:rsid w:val="00EA5A85"/>
    <w:rsid w:val="00EB3938"/>
    <w:rsid w:val="00EB4CE5"/>
    <w:rsid w:val="00EB7916"/>
    <w:rsid w:val="00EC0D90"/>
    <w:rsid w:val="00EC41F2"/>
    <w:rsid w:val="00EC55AC"/>
    <w:rsid w:val="00EC6914"/>
    <w:rsid w:val="00EC7C6C"/>
    <w:rsid w:val="00ED45AB"/>
    <w:rsid w:val="00EE0356"/>
    <w:rsid w:val="00EE2FA8"/>
    <w:rsid w:val="00EE6B59"/>
    <w:rsid w:val="00F04082"/>
    <w:rsid w:val="00F14E53"/>
    <w:rsid w:val="00F33B7C"/>
    <w:rsid w:val="00F36AB8"/>
    <w:rsid w:val="00F45809"/>
    <w:rsid w:val="00F5038E"/>
    <w:rsid w:val="00F50978"/>
    <w:rsid w:val="00F55CC2"/>
    <w:rsid w:val="00F601BB"/>
    <w:rsid w:val="00F65219"/>
    <w:rsid w:val="00F720CF"/>
    <w:rsid w:val="00F8477C"/>
    <w:rsid w:val="00F86212"/>
    <w:rsid w:val="00F95F0F"/>
    <w:rsid w:val="00FB0821"/>
    <w:rsid w:val="00FB4CC5"/>
    <w:rsid w:val="00FB6843"/>
    <w:rsid w:val="00FE0C95"/>
    <w:rsid w:val="00FF0395"/>
    <w:rsid w:val="00F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189D"/>
  </w:style>
  <w:style w:type="paragraph" w:styleId="Nadpis1">
    <w:name w:val="heading 1"/>
    <w:basedOn w:val="Normln"/>
    <w:next w:val="Normln"/>
    <w:link w:val="Nadpis1Char"/>
    <w:qFormat/>
    <w:rsid w:val="006758C0"/>
    <w:pPr>
      <w:keepNext/>
      <w:numPr>
        <w:numId w:val="6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8D33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8189D"/>
    <w:pPr>
      <w:keepNext/>
      <w:tabs>
        <w:tab w:val="right" w:pos="-709"/>
        <w:tab w:val="left" w:pos="4536"/>
      </w:tabs>
      <w:ind w:left="708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8189D"/>
    <w:pPr>
      <w:keepNext/>
      <w:tabs>
        <w:tab w:val="right" w:pos="4962"/>
      </w:tabs>
      <w:ind w:left="72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8189D"/>
    <w:pPr>
      <w:ind w:left="720"/>
    </w:pPr>
  </w:style>
  <w:style w:type="paragraph" w:styleId="Zkladntextodsazen2">
    <w:name w:val="Body Text Indent 2"/>
    <w:basedOn w:val="Normln"/>
    <w:rsid w:val="00E8189D"/>
    <w:pPr>
      <w:ind w:left="720"/>
      <w:jc w:val="both"/>
    </w:pPr>
  </w:style>
  <w:style w:type="character" w:customStyle="1" w:styleId="Nadpis1Char">
    <w:name w:val="Nadpis 1 Char"/>
    <w:basedOn w:val="Standardnpsmoodstavce"/>
    <w:link w:val="Nadpis1"/>
    <w:rsid w:val="006758C0"/>
    <w:rPr>
      <w:b/>
      <w:bCs/>
      <w:kern w:val="32"/>
      <w:sz w:val="24"/>
      <w:szCs w:val="32"/>
    </w:rPr>
  </w:style>
  <w:style w:type="paragraph" w:styleId="Textpoznpodarou">
    <w:name w:val="footnote text"/>
    <w:basedOn w:val="Normln"/>
    <w:link w:val="TextpoznpodarouChar"/>
    <w:unhideWhenUsed/>
    <w:rsid w:val="00052D92"/>
  </w:style>
  <w:style w:type="character" w:customStyle="1" w:styleId="TextpoznpodarouChar">
    <w:name w:val="Text pozn. pod čarou Char"/>
    <w:basedOn w:val="Standardnpsmoodstavce"/>
    <w:link w:val="Textpoznpodarou"/>
    <w:rsid w:val="00052D92"/>
  </w:style>
  <w:style w:type="character" w:styleId="Znakapoznpodarou">
    <w:name w:val="footnote reference"/>
    <w:basedOn w:val="Standardnpsmoodstavce"/>
    <w:unhideWhenUsed/>
    <w:rsid w:val="00052D92"/>
    <w:rPr>
      <w:vertAlign w:val="superscript"/>
    </w:rPr>
  </w:style>
  <w:style w:type="table" w:styleId="Mkatabulky">
    <w:name w:val="Table Grid"/>
    <w:basedOn w:val="Normlntabulka"/>
    <w:uiPriority w:val="59"/>
    <w:rsid w:val="004B12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E425-4C11-41CF-A7B0-B6109EE8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1944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ke statistickému výkazu regionálních funkcí  za 1</vt:lpstr>
    </vt:vector>
  </TitlesOfParts>
  <Company>KKFB</Company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ke statistickému výkazu regionálních funkcí  za 1</dc:title>
  <dc:creator>navratilova</dc:creator>
  <cp:lastModifiedBy>svobodova</cp:lastModifiedBy>
  <cp:revision>31</cp:revision>
  <cp:lastPrinted>2012-01-19T11:58:00Z</cp:lastPrinted>
  <dcterms:created xsi:type="dcterms:W3CDTF">2014-01-14T12:00:00Z</dcterms:created>
  <dcterms:modified xsi:type="dcterms:W3CDTF">2014-04-28T08:57:00Z</dcterms:modified>
</cp:coreProperties>
</file>