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29" w:rsidRPr="00680B5A" w:rsidRDefault="00C71742" w:rsidP="00680B5A">
      <w:pPr>
        <w:spacing w:line="276" w:lineRule="auto"/>
        <w:jc w:val="center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 xml:space="preserve"> </w:t>
      </w:r>
      <w:r w:rsidR="00DC0429" w:rsidRPr="00680B5A">
        <w:rPr>
          <w:rFonts w:asciiTheme="minorHAnsi" w:hAnsiTheme="minorHAnsi"/>
          <w:b/>
          <w:sz w:val="32"/>
          <w:u w:val="single"/>
        </w:rPr>
        <w:t>Komentář ke statistickému výkazu regionálních funkcí okresu Zlín za </w:t>
      </w:r>
      <w:r w:rsidR="00166634">
        <w:rPr>
          <w:rFonts w:asciiTheme="minorHAnsi" w:hAnsiTheme="minorHAnsi"/>
          <w:b/>
          <w:sz w:val="32"/>
          <w:u w:val="single"/>
        </w:rPr>
        <w:t>rok</w:t>
      </w:r>
      <w:r w:rsidR="00DC0429" w:rsidRPr="00680B5A">
        <w:rPr>
          <w:rFonts w:asciiTheme="minorHAnsi" w:hAnsiTheme="minorHAnsi"/>
          <w:b/>
          <w:sz w:val="32"/>
          <w:u w:val="single"/>
        </w:rPr>
        <w:t xml:space="preserve"> 201</w:t>
      </w:r>
      <w:r w:rsidR="00CA37C2">
        <w:rPr>
          <w:rFonts w:asciiTheme="minorHAnsi" w:hAnsiTheme="minorHAnsi"/>
          <w:b/>
          <w:sz w:val="32"/>
          <w:u w:val="single"/>
        </w:rPr>
        <w:t>8</w:t>
      </w: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b/>
          <w:sz w:val="24"/>
        </w:rPr>
      </w:pP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EA2901" w:rsidRDefault="00DC0429" w:rsidP="00DC0429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EA2901">
        <w:rPr>
          <w:rFonts w:asciiTheme="minorHAnsi" w:hAnsiTheme="minorHAnsi"/>
          <w:b w:val="0"/>
          <w:sz w:val="28"/>
        </w:rPr>
        <w:t>PORADENSKÁ A KONZULTAČNÍ ČINNOST</w:t>
      </w: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EA2901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  <w:r w:rsidRPr="00EA2901">
        <w:rPr>
          <w:rFonts w:asciiTheme="minorHAnsi" w:hAnsiTheme="minorHAnsi"/>
          <w:b/>
          <w:sz w:val="22"/>
        </w:rPr>
        <w:t>Počet obsluhovaných knihoven: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b/>
          <w:sz w:val="22"/>
        </w:rPr>
        <w:tab/>
        <w:t>11</w:t>
      </w:r>
      <w:r w:rsidR="00CA37C2">
        <w:rPr>
          <w:rFonts w:asciiTheme="minorHAnsi" w:hAnsiTheme="minorHAnsi"/>
          <w:b/>
          <w:sz w:val="22"/>
        </w:rPr>
        <w:t>6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sz w:val="22"/>
        </w:rPr>
        <w:t xml:space="preserve"> </w:t>
      </w:r>
    </w:p>
    <w:p w:rsidR="00DC0429" w:rsidRPr="00EA2901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EA2901">
        <w:rPr>
          <w:rFonts w:asciiTheme="minorHAnsi" w:hAnsiTheme="minorHAnsi"/>
          <w:b/>
          <w:sz w:val="22"/>
        </w:rPr>
        <w:t>Počet poskytnutých konzultací: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b/>
          <w:sz w:val="22"/>
        </w:rPr>
        <w:tab/>
      </w:r>
      <w:r w:rsidR="002B41FA">
        <w:rPr>
          <w:rFonts w:asciiTheme="minorHAnsi" w:hAnsiTheme="minorHAnsi"/>
          <w:b/>
          <w:sz w:val="22"/>
        </w:rPr>
        <w:t>513</w:t>
      </w:r>
    </w:p>
    <w:p w:rsidR="00DC0429" w:rsidRPr="00EA2901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EA2901">
        <w:rPr>
          <w:rFonts w:asciiTheme="minorHAnsi" w:hAnsiTheme="minorHAnsi"/>
          <w:b/>
          <w:sz w:val="22"/>
        </w:rPr>
        <w:t>Počet vykonaných metodických návštěv: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b/>
          <w:sz w:val="22"/>
        </w:rPr>
        <w:tab/>
      </w:r>
      <w:r w:rsidR="002B41FA">
        <w:rPr>
          <w:rFonts w:asciiTheme="minorHAnsi" w:hAnsiTheme="minorHAnsi"/>
          <w:b/>
          <w:sz w:val="22"/>
        </w:rPr>
        <w:t>1</w:t>
      </w:r>
      <w:r w:rsidR="007C1C80">
        <w:rPr>
          <w:rFonts w:asciiTheme="minorHAnsi" w:hAnsiTheme="minorHAnsi"/>
          <w:b/>
          <w:sz w:val="22"/>
        </w:rPr>
        <w:t>3</w:t>
      </w:r>
      <w:r w:rsidR="002B41FA">
        <w:rPr>
          <w:rFonts w:asciiTheme="minorHAnsi" w:hAnsiTheme="minorHAnsi"/>
          <w:b/>
          <w:sz w:val="22"/>
        </w:rPr>
        <w:t>4</w:t>
      </w:r>
      <w:r w:rsidRPr="00EA2901">
        <w:rPr>
          <w:rFonts w:asciiTheme="minorHAnsi" w:hAnsiTheme="minorHAnsi"/>
          <w:b/>
          <w:sz w:val="22"/>
        </w:rPr>
        <w:tab/>
      </w: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EA2901">
        <w:rPr>
          <w:rFonts w:asciiTheme="minorHAnsi" w:hAnsiTheme="minorHAnsi"/>
          <w:b/>
          <w:bCs/>
          <w:sz w:val="22"/>
        </w:rPr>
        <w:t>Z celkového počtu konzultací a metodických</w:t>
      </w:r>
      <w:r w:rsidRPr="00EA2901">
        <w:rPr>
          <w:rFonts w:asciiTheme="minorHAnsi" w:hAnsiTheme="minorHAnsi"/>
          <w:b/>
          <w:bCs/>
          <w:sz w:val="22"/>
        </w:rPr>
        <w:tab/>
        <w:t xml:space="preserve">  </w:t>
      </w:r>
      <w:r w:rsidRPr="00EA2901">
        <w:rPr>
          <w:rFonts w:asciiTheme="minorHAnsi" w:hAnsiTheme="minorHAnsi"/>
          <w:b/>
          <w:bCs/>
          <w:sz w:val="22"/>
        </w:rPr>
        <w:tab/>
      </w:r>
    </w:p>
    <w:p w:rsidR="00DC0429" w:rsidRDefault="00AC6B60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návštěv </w:t>
      </w:r>
      <w:r w:rsidR="00BA4CC7">
        <w:rPr>
          <w:rFonts w:asciiTheme="minorHAnsi" w:hAnsiTheme="minorHAnsi"/>
          <w:b/>
          <w:bCs/>
          <w:sz w:val="22"/>
        </w:rPr>
        <w:t>(</w:t>
      </w:r>
      <w:r w:rsidR="0051372B">
        <w:rPr>
          <w:rFonts w:asciiTheme="minorHAnsi" w:hAnsiTheme="minorHAnsi"/>
          <w:b/>
          <w:bCs/>
          <w:sz w:val="22"/>
        </w:rPr>
        <w:t>657</w:t>
      </w:r>
      <w:r w:rsidR="00BA4CC7">
        <w:rPr>
          <w:rFonts w:asciiTheme="minorHAnsi" w:hAnsiTheme="minorHAnsi"/>
          <w:b/>
          <w:bCs/>
          <w:sz w:val="22"/>
        </w:rPr>
        <w:t xml:space="preserve">) </w:t>
      </w:r>
      <w:r w:rsidR="00DC0429" w:rsidRPr="00EA2901">
        <w:rPr>
          <w:rFonts w:asciiTheme="minorHAnsi" w:hAnsiTheme="minorHAnsi"/>
          <w:b/>
          <w:bCs/>
          <w:sz w:val="22"/>
        </w:rPr>
        <w:t>bylo jednáno se starosty:</w:t>
      </w:r>
      <w:r w:rsidR="00DC0429" w:rsidRPr="00EA2901">
        <w:rPr>
          <w:rFonts w:asciiTheme="minorHAnsi" w:hAnsiTheme="minorHAnsi"/>
          <w:b/>
          <w:bCs/>
          <w:sz w:val="22"/>
        </w:rPr>
        <w:tab/>
      </w:r>
      <w:r w:rsidR="00DC0429" w:rsidRPr="00EA2901">
        <w:rPr>
          <w:rFonts w:asciiTheme="minorHAnsi" w:hAnsiTheme="minorHAnsi"/>
          <w:b/>
          <w:bCs/>
          <w:sz w:val="22"/>
        </w:rPr>
        <w:tab/>
      </w:r>
      <w:r w:rsidR="00DC0429">
        <w:rPr>
          <w:rFonts w:asciiTheme="minorHAnsi" w:hAnsiTheme="minorHAnsi"/>
          <w:b/>
          <w:bCs/>
          <w:sz w:val="22"/>
        </w:rPr>
        <w:t xml:space="preserve"> </w:t>
      </w:r>
      <w:r w:rsidR="002B41FA">
        <w:rPr>
          <w:rFonts w:asciiTheme="minorHAnsi" w:hAnsiTheme="minorHAnsi"/>
          <w:b/>
          <w:bCs/>
          <w:sz w:val="22"/>
        </w:rPr>
        <w:t>119</w:t>
      </w:r>
    </w:p>
    <w:p w:rsidR="00DC0429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243C1C">
        <w:rPr>
          <w:rFonts w:asciiTheme="minorHAnsi" w:hAnsiTheme="minorHAnsi"/>
          <w:sz w:val="22"/>
        </w:rPr>
        <w:t xml:space="preserve">Vykazované číselné údaje zahrnují </w:t>
      </w:r>
      <w:r w:rsidRPr="00243C1C">
        <w:rPr>
          <w:rFonts w:asciiTheme="minorHAnsi" w:hAnsiTheme="minorHAnsi"/>
          <w:b/>
          <w:sz w:val="22"/>
        </w:rPr>
        <w:t>metodické návštěvy</w:t>
      </w:r>
      <w:r w:rsidRPr="00243C1C">
        <w:rPr>
          <w:rFonts w:asciiTheme="minorHAnsi" w:hAnsiTheme="minorHAnsi"/>
          <w:sz w:val="22"/>
        </w:rPr>
        <w:t xml:space="preserve"> a </w:t>
      </w:r>
      <w:r w:rsidRPr="00243C1C">
        <w:rPr>
          <w:rFonts w:asciiTheme="minorHAnsi" w:hAnsiTheme="minorHAnsi"/>
          <w:b/>
          <w:sz w:val="22"/>
        </w:rPr>
        <w:t>konzultace</w:t>
      </w:r>
      <w:r w:rsidRPr="00243C1C">
        <w:rPr>
          <w:rFonts w:asciiTheme="minorHAnsi" w:hAnsiTheme="minorHAnsi"/>
          <w:sz w:val="22"/>
        </w:rPr>
        <w:t xml:space="preserve"> v jednotlivých knihovnách, které byly zaměřeny na organizační záležitosti týkající se plnění knihovnických standardů, statistiky knihovnických činností, evidence a zpracování knihovních fondů zakoupených z  finančních prostředků provozovatelů knihoven, revize a aktualizace knihovních fondů, práce s výměnným fondem, žádosti starostů o pomoc při svozu/rozvozu výměnných souborů, vykazování výkonu regionálních funkcí, </w:t>
      </w:r>
      <w:r w:rsidR="0055453F">
        <w:rPr>
          <w:rFonts w:asciiTheme="minorHAnsi" w:hAnsiTheme="minorHAnsi"/>
          <w:sz w:val="22"/>
        </w:rPr>
        <w:t>apod.</w:t>
      </w:r>
      <w:r w:rsidRPr="00243C1C">
        <w:rPr>
          <w:rFonts w:asciiTheme="minorHAnsi" w:hAnsiTheme="minorHAnsi"/>
          <w:sz w:val="22"/>
        </w:rPr>
        <w:t xml:space="preserve"> </w:t>
      </w:r>
    </w:p>
    <w:p w:rsidR="00C85DD0" w:rsidRDefault="00C85DD0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tbl>
      <w:tblPr>
        <w:tblStyle w:val="Svtlstnovnzvraznn1"/>
        <w:tblW w:w="0" w:type="auto"/>
        <w:tblLook w:val="0420" w:firstRow="1" w:lastRow="0" w:firstColumn="0" w:lastColumn="0" w:noHBand="0" w:noVBand="1"/>
      </w:tblPr>
      <w:tblGrid>
        <w:gridCol w:w="2302"/>
        <w:gridCol w:w="2302"/>
        <w:gridCol w:w="2303"/>
        <w:gridCol w:w="2303"/>
      </w:tblGrid>
      <w:tr w:rsidR="00C85DD0" w:rsidRPr="00E42D21" w:rsidTr="00C71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b w:val="0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b w:val="0"/>
                <w:color w:val="000000" w:themeColor="text1"/>
              </w:rPr>
              <w:t>Běžné konzultace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b w:val="0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b w:val="0"/>
                <w:color w:val="000000" w:themeColor="text1"/>
              </w:rPr>
              <w:t>Metodické návštěvy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b w:val="0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b w:val="0"/>
                <w:color w:val="000000" w:themeColor="text1"/>
              </w:rPr>
              <w:t>Jednání na OÚ</w:t>
            </w:r>
          </w:p>
        </w:tc>
      </w:tr>
      <w:tr w:rsidR="00C85DD0" w:rsidRPr="00E42D21" w:rsidTr="00C7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noProof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noProof/>
                <w:color w:val="000000" w:themeColor="text1"/>
              </w:rPr>
              <w:t>KKFB – odd. metodiky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118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38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15</w:t>
            </w:r>
          </w:p>
        </w:tc>
      </w:tr>
      <w:tr w:rsidR="00C85DD0" w:rsidRPr="00E42D21" w:rsidTr="00C71742">
        <w:trPr>
          <w:trHeight w:val="231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noProof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noProof/>
                <w:color w:val="000000" w:themeColor="text1"/>
              </w:rPr>
              <w:t>Brumov – Bylnice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18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4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12</w:t>
            </w:r>
          </w:p>
        </w:tc>
      </w:tr>
      <w:tr w:rsidR="00C85DD0" w:rsidRPr="00E42D21" w:rsidTr="00C7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Fryšták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15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9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10</w:t>
            </w:r>
          </w:p>
        </w:tc>
      </w:tr>
      <w:tr w:rsidR="00C85DD0" w:rsidRPr="00E42D21" w:rsidTr="00C71742">
        <w:trPr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Luhačovice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53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11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4</w:t>
            </w:r>
          </w:p>
        </w:tc>
      </w:tr>
      <w:tr w:rsidR="00C85DD0" w:rsidRPr="00E42D21" w:rsidTr="00C7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Napajedla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41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12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7</w:t>
            </w:r>
          </w:p>
        </w:tc>
      </w:tr>
      <w:tr w:rsidR="00C85DD0" w:rsidRPr="00E42D21" w:rsidTr="00C71742">
        <w:trPr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Otrokovice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18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5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2</w:t>
            </w:r>
          </w:p>
        </w:tc>
      </w:tr>
      <w:tr w:rsidR="00C85DD0" w:rsidRPr="00E42D21" w:rsidTr="00C7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Slavičín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20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10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15</w:t>
            </w:r>
          </w:p>
        </w:tc>
      </w:tr>
      <w:tr w:rsidR="00C85DD0" w:rsidRPr="00E42D21" w:rsidTr="00C71742">
        <w:trPr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Slušovice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7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7</w:t>
            </w:r>
          </w:p>
        </w:tc>
      </w:tr>
      <w:tr w:rsidR="00C85DD0" w:rsidRPr="00E42D21" w:rsidTr="00C7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noProof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noProof/>
                <w:color w:val="000000" w:themeColor="text1"/>
              </w:rPr>
              <w:t>Štítná nad Vláří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29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6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7</w:t>
            </w:r>
          </w:p>
        </w:tc>
      </w:tr>
      <w:tr w:rsidR="00C85DD0" w:rsidRPr="00E42D21" w:rsidTr="00C71742">
        <w:trPr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Valašské Klobouky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52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14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21</w:t>
            </w:r>
          </w:p>
        </w:tc>
      </w:tr>
      <w:tr w:rsidR="00C85DD0" w:rsidRPr="00E42D21" w:rsidTr="00C7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Vizovice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45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13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15</w:t>
            </w:r>
          </w:p>
        </w:tc>
      </w:tr>
      <w:tr w:rsidR="00C85DD0" w:rsidRPr="00E42D21" w:rsidTr="00C71742">
        <w:trPr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Jižní Svahy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103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15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19</w:t>
            </w:r>
          </w:p>
        </w:tc>
      </w:tr>
      <w:tr w:rsidR="00C85DD0" w:rsidRPr="00E42D21" w:rsidTr="00C7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b/>
                <w:color w:val="000000" w:themeColor="text1"/>
              </w:rPr>
              <w:t>Celkem</w:t>
            </w:r>
          </w:p>
        </w:tc>
        <w:tc>
          <w:tcPr>
            <w:tcW w:w="2302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513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144</w:t>
            </w:r>
          </w:p>
        </w:tc>
        <w:tc>
          <w:tcPr>
            <w:tcW w:w="2303" w:type="dxa"/>
          </w:tcPr>
          <w:p w:rsidR="00C85DD0" w:rsidRPr="00E42D21" w:rsidRDefault="00C85DD0" w:rsidP="00C71742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119</w:t>
            </w:r>
          </w:p>
        </w:tc>
      </w:tr>
    </w:tbl>
    <w:p w:rsidR="00C85DD0" w:rsidRPr="00EA2901" w:rsidRDefault="00C85DD0" w:rsidP="00C85DD0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C85DD0" w:rsidRDefault="00C85DD0" w:rsidP="00C85DD0">
      <w:pPr>
        <w:spacing w:line="276" w:lineRule="auto"/>
        <w:jc w:val="both"/>
        <w:rPr>
          <w:rFonts w:asciiTheme="minorHAnsi" w:hAnsiTheme="minorHAnsi"/>
          <w:sz w:val="22"/>
        </w:rPr>
      </w:pPr>
      <w:r w:rsidRPr="00EA2901">
        <w:rPr>
          <w:rFonts w:asciiTheme="minorHAnsi" w:hAnsiTheme="minorHAnsi"/>
          <w:sz w:val="22"/>
        </w:rPr>
        <w:t>Vykázané číslo konzultací jsou běžné konzultace na pracovišti toho, kdo konzultaci poskytoval, případně telefonické či elektronické konzultace.</w:t>
      </w:r>
    </w:p>
    <w:p w:rsidR="00DC0429" w:rsidRDefault="00C85DD0" w:rsidP="00DC0429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Začátkem roku byly uzavřeny nové </w:t>
      </w:r>
      <w:r w:rsidRPr="0005194D">
        <w:rPr>
          <w:rFonts w:asciiTheme="minorHAnsi" w:hAnsiTheme="minorHAnsi"/>
          <w:b/>
          <w:sz w:val="22"/>
        </w:rPr>
        <w:t>Smlouvy o poskytování a zajištění regionálních knihovnických služeb v rámci regionálních funkcí</w:t>
      </w:r>
      <w:r>
        <w:rPr>
          <w:rFonts w:asciiTheme="minorHAnsi" w:hAnsiTheme="minorHAnsi"/>
          <w:b/>
          <w:sz w:val="22"/>
        </w:rPr>
        <w:t xml:space="preserve">. </w:t>
      </w:r>
      <w:r w:rsidRPr="0005194D">
        <w:rPr>
          <w:rFonts w:asciiTheme="minorHAnsi" w:hAnsiTheme="minorHAnsi"/>
          <w:sz w:val="22"/>
        </w:rPr>
        <w:t xml:space="preserve">Ty </w:t>
      </w:r>
      <w:r>
        <w:rPr>
          <w:rFonts w:asciiTheme="minorHAnsi" w:hAnsiTheme="minorHAnsi"/>
          <w:sz w:val="22"/>
        </w:rPr>
        <w:t>nahrazují původní smlouvy z roku 2002 a každoročně k nim bude vyhotovována příloha specifikující rozsah služeb, počet objednaných hodin, hodinovou sazbu a termíny zpracování výkazů.</w:t>
      </w:r>
    </w:p>
    <w:p w:rsidR="00C85DD0" w:rsidRDefault="00C85DD0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C85DD0" w:rsidRDefault="00DC0429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  <w:u w:val="single"/>
        </w:rPr>
      </w:pPr>
      <w:r w:rsidRPr="00C85DD0">
        <w:rPr>
          <w:rFonts w:asciiTheme="minorHAnsi" w:hAnsiTheme="minorHAnsi"/>
          <w:b/>
          <w:noProof/>
          <w:sz w:val="22"/>
          <w:u w:val="single"/>
        </w:rPr>
        <w:t xml:space="preserve">Během </w:t>
      </w:r>
      <w:r w:rsidR="00FA2DE2" w:rsidRPr="00C85DD0">
        <w:rPr>
          <w:rFonts w:asciiTheme="minorHAnsi" w:hAnsiTheme="minorHAnsi"/>
          <w:b/>
          <w:noProof/>
          <w:sz w:val="22"/>
          <w:u w:val="single"/>
        </w:rPr>
        <w:t>roku 201</w:t>
      </w:r>
      <w:r w:rsidR="00C85DD0">
        <w:rPr>
          <w:rFonts w:asciiTheme="minorHAnsi" w:hAnsiTheme="minorHAnsi"/>
          <w:b/>
          <w:noProof/>
          <w:sz w:val="22"/>
          <w:u w:val="single"/>
        </w:rPr>
        <w:t>8</w:t>
      </w:r>
      <w:r w:rsidRPr="00C85DD0">
        <w:rPr>
          <w:rFonts w:asciiTheme="minorHAnsi" w:hAnsiTheme="minorHAnsi"/>
          <w:b/>
          <w:noProof/>
          <w:sz w:val="22"/>
          <w:u w:val="single"/>
        </w:rPr>
        <w:t xml:space="preserve"> byly provedeny </w:t>
      </w:r>
      <w:r w:rsidR="00680B5A" w:rsidRPr="00C85DD0">
        <w:rPr>
          <w:rFonts w:asciiTheme="minorHAnsi" w:hAnsiTheme="minorHAnsi"/>
          <w:b/>
          <w:noProof/>
          <w:sz w:val="22"/>
          <w:u w:val="single"/>
        </w:rPr>
        <w:t xml:space="preserve">rekonstrukce, </w:t>
      </w:r>
      <w:r w:rsidRPr="00C85DD0">
        <w:rPr>
          <w:rFonts w:asciiTheme="minorHAnsi" w:hAnsiTheme="minorHAnsi"/>
          <w:b/>
          <w:noProof/>
          <w:sz w:val="22"/>
          <w:u w:val="single"/>
        </w:rPr>
        <w:t>estetické úpravy, případně stěhování v těchto knihovnách:</w:t>
      </w:r>
      <w:r w:rsidR="002B41FA" w:rsidRPr="00C85DD0">
        <w:rPr>
          <w:rFonts w:asciiTheme="minorHAnsi" w:hAnsiTheme="minorHAnsi"/>
          <w:b/>
          <w:noProof/>
          <w:sz w:val="22"/>
          <w:u w:val="single"/>
        </w:rPr>
        <w:t xml:space="preserve">      </w:t>
      </w:r>
    </w:p>
    <w:p w:rsidR="0055453F" w:rsidRPr="00FA2DE2" w:rsidRDefault="002B41FA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>Knihovna obce Lukov</w:t>
      </w:r>
      <w:r w:rsidR="00FA2DE2">
        <w:rPr>
          <w:rFonts w:asciiTheme="minorHAnsi" w:hAnsiTheme="minorHAnsi"/>
          <w:b/>
          <w:noProof/>
          <w:sz w:val="22"/>
        </w:rPr>
        <w:t xml:space="preserve"> – </w:t>
      </w:r>
      <w:r>
        <w:rPr>
          <w:rFonts w:asciiTheme="minorHAnsi" w:hAnsiTheme="minorHAnsi"/>
          <w:noProof/>
          <w:sz w:val="22"/>
        </w:rPr>
        <w:t>nový nábytek (stoly a židle)</w:t>
      </w:r>
    </w:p>
    <w:p w:rsidR="007F00C4" w:rsidRDefault="00FA2DE2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FA2DE2">
        <w:rPr>
          <w:rFonts w:asciiTheme="minorHAnsi" w:hAnsiTheme="minorHAnsi"/>
          <w:b/>
          <w:noProof/>
          <w:sz w:val="22"/>
        </w:rPr>
        <w:t xml:space="preserve">Obecní knihovna </w:t>
      </w:r>
      <w:r w:rsidR="002B41FA">
        <w:rPr>
          <w:rFonts w:asciiTheme="minorHAnsi" w:hAnsiTheme="minorHAnsi"/>
          <w:b/>
          <w:noProof/>
          <w:sz w:val="22"/>
        </w:rPr>
        <w:t>v Držkové</w:t>
      </w:r>
      <w:r>
        <w:rPr>
          <w:rFonts w:asciiTheme="minorHAnsi" w:hAnsiTheme="minorHAnsi"/>
          <w:noProof/>
          <w:sz w:val="22"/>
        </w:rPr>
        <w:t xml:space="preserve"> </w:t>
      </w:r>
      <w:r w:rsidR="000A452D">
        <w:rPr>
          <w:rFonts w:asciiTheme="minorHAnsi" w:hAnsiTheme="minorHAnsi"/>
          <w:noProof/>
          <w:sz w:val="22"/>
        </w:rPr>
        <w:t>–</w:t>
      </w:r>
      <w:r>
        <w:rPr>
          <w:rFonts w:asciiTheme="minorHAnsi" w:hAnsiTheme="minorHAnsi"/>
          <w:noProof/>
          <w:sz w:val="22"/>
        </w:rPr>
        <w:t xml:space="preserve"> </w:t>
      </w:r>
      <w:r w:rsidR="002B41FA">
        <w:rPr>
          <w:rFonts w:asciiTheme="minorHAnsi" w:hAnsiTheme="minorHAnsi"/>
          <w:noProof/>
          <w:sz w:val="22"/>
        </w:rPr>
        <w:t>nové regály</w:t>
      </w:r>
    </w:p>
    <w:p w:rsidR="000A452D" w:rsidRDefault="00B305E5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B305E5">
        <w:rPr>
          <w:rFonts w:asciiTheme="minorHAnsi" w:hAnsiTheme="minorHAnsi"/>
          <w:b/>
          <w:sz w:val="22"/>
          <w:szCs w:val="22"/>
        </w:rPr>
        <w:t>Místní knihovna obce</w:t>
      </w:r>
      <w:r w:rsidRPr="00B305E5">
        <w:rPr>
          <w:rFonts w:asciiTheme="minorHAnsi" w:hAnsiTheme="minorHAnsi"/>
          <w:sz w:val="22"/>
          <w:szCs w:val="22"/>
        </w:rPr>
        <w:t xml:space="preserve"> </w:t>
      </w:r>
      <w:r w:rsidRPr="00B305E5">
        <w:rPr>
          <w:rFonts w:asciiTheme="minorHAnsi" w:hAnsiTheme="minorHAnsi"/>
          <w:b/>
          <w:bCs/>
          <w:sz w:val="22"/>
          <w:szCs w:val="22"/>
        </w:rPr>
        <w:t>Halenkovice</w:t>
      </w:r>
      <w:r w:rsidR="00C7174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A452D">
        <w:rPr>
          <w:rFonts w:asciiTheme="minorHAnsi" w:hAnsiTheme="minorHAnsi"/>
          <w:noProof/>
          <w:sz w:val="22"/>
        </w:rPr>
        <w:t>– nov</w:t>
      </w:r>
      <w:r>
        <w:rPr>
          <w:rFonts w:asciiTheme="minorHAnsi" w:hAnsiTheme="minorHAnsi"/>
          <w:noProof/>
          <w:sz w:val="22"/>
        </w:rPr>
        <w:t>ý sedací nábytek a velkoplošná televize</w:t>
      </w:r>
    </w:p>
    <w:p w:rsidR="000A452D" w:rsidRDefault="000A452D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0A452D">
        <w:rPr>
          <w:rFonts w:asciiTheme="minorHAnsi" w:hAnsiTheme="minorHAnsi"/>
          <w:b/>
          <w:noProof/>
          <w:sz w:val="22"/>
        </w:rPr>
        <w:t xml:space="preserve">Místní knihovna </w:t>
      </w:r>
      <w:r w:rsidR="00B305E5">
        <w:rPr>
          <w:rFonts w:asciiTheme="minorHAnsi" w:hAnsiTheme="minorHAnsi"/>
          <w:b/>
          <w:noProof/>
          <w:sz w:val="22"/>
        </w:rPr>
        <w:t>v Oldřichovicích</w:t>
      </w:r>
      <w:r>
        <w:rPr>
          <w:rFonts w:asciiTheme="minorHAnsi" w:hAnsiTheme="minorHAnsi"/>
          <w:noProof/>
          <w:sz w:val="22"/>
        </w:rPr>
        <w:t xml:space="preserve"> – </w:t>
      </w:r>
      <w:r w:rsidR="00B305E5">
        <w:rPr>
          <w:rFonts w:asciiTheme="minorHAnsi" w:hAnsiTheme="minorHAnsi"/>
          <w:noProof/>
          <w:sz w:val="22"/>
        </w:rPr>
        <w:t>nový dataprojektor a plátno</w:t>
      </w:r>
    </w:p>
    <w:p w:rsidR="000A452D" w:rsidRDefault="000A452D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0A452D">
        <w:rPr>
          <w:rFonts w:asciiTheme="minorHAnsi" w:hAnsiTheme="minorHAnsi"/>
          <w:b/>
          <w:noProof/>
          <w:sz w:val="22"/>
        </w:rPr>
        <w:t xml:space="preserve">Místní knihovna </w:t>
      </w:r>
      <w:r w:rsidR="00A15F54">
        <w:rPr>
          <w:rFonts w:asciiTheme="minorHAnsi" w:hAnsiTheme="minorHAnsi"/>
          <w:b/>
          <w:noProof/>
          <w:sz w:val="22"/>
        </w:rPr>
        <w:t>Pohořelice</w:t>
      </w:r>
      <w:r>
        <w:rPr>
          <w:rFonts w:asciiTheme="minorHAnsi" w:hAnsiTheme="minorHAnsi"/>
          <w:noProof/>
          <w:sz w:val="22"/>
        </w:rPr>
        <w:t xml:space="preserve"> </w:t>
      </w:r>
      <w:r w:rsidR="00D94298">
        <w:rPr>
          <w:rFonts w:asciiTheme="minorHAnsi" w:hAnsiTheme="minorHAnsi"/>
          <w:noProof/>
          <w:sz w:val="22"/>
        </w:rPr>
        <w:t>–</w:t>
      </w:r>
      <w:r>
        <w:rPr>
          <w:rFonts w:asciiTheme="minorHAnsi" w:hAnsiTheme="minorHAnsi"/>
          <w:noProof/>
          <w:sz w:val="22"/>
        </w:rPr>
        <w:t xml:space="preserve"> </w:t>
      </w:r>
      <w:r w:rsidR="00A15F54">
        <w:rPr>
          <w:rFonts w:asciiTheme="minorHAnsi" w:hAnsiTheme="minorHAnsi"/>
          <w:noProof/>
          <w:sz w:val="22"/>
        </w:rPr>
        <w:t>částečně nový nábytek, úprava interiéru a nákup dekorací</w:t>
      </w:r>
    </w:p>
    <w:p w:rsidR="00A15F54" w:rsidRPr="00624F4A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24F4A">
        <w:rPr>
          <w:rFonts w:asciiTheme="minorHAnsi" w:hAnsiTheme="minorHAnsi"/>
          <w:b/>
          <w:noProof/>
          <w:sz w:val="22"/>
        </w:rPr>
        <w:lastRenderedPageBreak/>
        <w:t>Místní knihovna v </w:t>
      </w:r>
      <w:r w:rsidR="00624F4A" w:rsidRPr="00624F4A">
        <w:rPr>
          <w:rFonts w:asciiTheme="minorHAnsi" w:hAnsiTheme="minorHAnsi"/>
          <w:b/>
          <w:noProof/>
          <w:sz w:val="22"/>
        </w:rPr>
        <w:t>Jestřabí</w:t>
      </w:r>
      <w:r w:rsidRPr="00624F4A">
        <w:rPr>
          <w:rFonts w:asciiTheme="minorHAnsi" w:hAnsiTheme="minorHAnsi"/>
          <w:noProof/>
          <w:sz w:val="22"/>
        </w:rPr>
        <w:t xml:space="preserve"> –</w:t>
      </w:r>
      <w:r w:rsidR="00624F4A" w:rsidRPr="00624F4A">
        <w:rPr>
          <w:rFonts w:asciiTheme="minorHAnsi" w:hAnsiTheme="minorHAnsi"/>
          <w:noProof/>
          <w:sz w:val="22"/>
        </w:rPr>
        <w:t xml:space="preserve"> celková rekonstrukce místnosti </w:t>
      </w:r>
      <w:r w:rsidR="00624F4A">
        <w:rPr>
          <w:rFonts w:asciiTheme="minorHAnsi" w:hAnsiTheme="minorHAnsi"/>
          <w:noProof/>
          <w:sz w:val="22"/>
        </w:rPr>
        <w:t xml:space="preserve">knihovny </w:t>
      </w:r>
      <w:r w:rsidR="00624F4A" w:rsidRPr="00624F4A">
        <w:rPr>
          <w:rFonts w:asciiTheme="minorHAnsi" w:hAnsiTheme="minorHAnsi"/>
          <w:noProof/>
          <w:sz w:val="22"/>
        </w:rPr>
        <w:t>– nová podlaha, elektro rozvody, nákup regálů a nábytku, výmalba prostor</w:t>
      </w:r>
    </w:p>
    <w:p w:rsidR="00BD7F77" w:rsidRDefault="00BD7F77" w:rsidP="00BD7F77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 xml:space="preserve">Obecní knihovna v </w:t>
      </w:r>
      <w:r w:rsidRPr="00BD7F77">
        <w:rPr>
          <w:rFonts w:asciiTheme="minorHAnsi" w:hAnsiTheme="minorHAnsi"/>
          <w:b/>
          <w:noProof/>
          <w:sz w:val="22"/>
        </w:rPr>
        <w:t>Jasenn</w:t>
      </w:r>
      <w:r>
        <w:rPr>
          <w:rFonts w:asciiTheme="minorHAnsi" w:hAnsiTheme="minorHAnsi"/>
          <w:b/>
          <w:noProof/>
          <w:sz w:val="22"/>
        </w:rPr>
        <w:t>é</w:t>
      </w:r>
      <w:r w:rsidRPr="00BD7F77">
        <w:rPr>
          <w:rFonts w:asciiTheme="minorHAnsi" w:hAnsiTheme="minorHAnsi"/>
          <w:noProof/>
          <w:sz w:val="22"/>
        </w:rPr>
        <w:t xml:space="preserve"> – zateplení a oprava fasády budovy knihovny</w:t>
      </w:r>
    </w:p>
    <w:p w:rsidR="00BD7F77" w:rsidRDefault="00BD7F77" w:rsidP="00BD7F77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>Obecní knihovna ve Lhotsku</w:t>
      </w:r>
      <w:r w:rsidRPr="00BD7F77">
        <w:rPr>
          <w:rFonts w:asciiTheme="minorHAnsi" w:hAnsiTheme="minorHAnsi"/>
          <w:noProof/>
          <w:sz w:val="22"/>
        </w:rPr>
        <w:t xml:space="preserve"> – </w:t>
      </w:r>
      <w:r>
        <w:rPr>
          <w:rFonts w:asciiTheme="minorHAnsi" w:hAnsiTheme="minorHAnsi"/>
          <w:noProof/>
          <w:sz w:val="22"/>
        </w:rPr>
        <w:t>výmalba knihovny</w:t>
      </w:r>
    </w:p>
    <w:p w:rsidR="00BD7F77" w:rsidRPr="00BD7F77" w:rsidRDefault="00BD7F77" w:rsidP="00BD7F77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>Obecní knihovna v Lutonině –</w:t>
      </w:r>
      <w:r w:rsidRPr="00BD7F77">
        <w:rPr>
          <w:rFonts w:asciiTheme="minorHAnsi" w:hAnsiTheme="minorHAnsi"/>
          <w:noProof/>
          <w:sz w:val="22"/>
        </w:rPr>
        <w:t xml:space="preserve"> knihovna</w:t>
      </w:r>
      <w:r>
        <w:rPr>
          <w:rFonts w:asciiTheme="minorHAnsi" w:hAnsiTheme="minorHAnsi"/>
          <w:b/>
          <w:noProof/>
          <w:sz w:val="22"/>
        </w:rPr>
        <w:t xml:space="preserve"> </w:t>
      </w:r>
      <w:r w:rsidRPr="00BD7F77">
        <w:rPr>
          <w:rFonts w:asciiTheme="minorHAnsi" w:hAnsiTheme="minorHAnsi"/>
          <w:noProof/>
          <w:sz w:val="22"/>
        </w:rPr>
        <w:t>přestěhována do nových prostor, nové regály a nábytek</w:t>
      </w:r>
    </w:p>
    <w:p w:rsidR="00D94298" w:rsidRPr="00D15EE9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15EE9">
        <w:rPr>
          <w:rFonts w:asciiTheme="minorHAnsi" w:hAnsiTheme="minorHAnsi"/>
          <w:b/>
          <w:noProof/>
          <w:sz w:val="22"/>
        </w:rPr>
        <w:t>Obecní knihovna v Tichově</w:t>
      </w:r>
      <w:r w:rsidRPr="00D15EE9">
        <w:rPr>
          <w:rFonts w:asciiTheme="minorHAnsi" w:hAnsiTheme="minorHAnsi"/>
          <w:noProof/>
          <w:sz w:val="22"/>
        </w:rPr>
        <w:t xml:space="preserve"> – knihovna přestěhována do nových prostor</w:t>
      </w:r>
    </w:p>
    <w:p w:rsidR="00D94298" w:rsidRPr="0036254D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36254D">
        <w:rPr>
          <w:rFonts w:asciiTheme="minorHAnsi" w:hAnsiTheme="minorHAnsi"/>
          <w:b/>
          <w:noProof/>
          <w:sz w:val="22"/>
        </w:rPr>
        <w:t xml:space="preserve">Místní knihovna ve Vlachově Lhotě </w:t>
      </w:r>
      <w:r w:rsidR="0036254D">
        <w:rPr>
          <w:rFonts w:asciiTheme="minorHAnsi" w:hAnsiTheme="minorHAnsi"/>
          <w:noProof/>
          <w:sz w:val="22"/>
        </w:rPr>
        <w:t xml:space="preserve">– nové židle a další </w:t>
      </w:r>
      <w:r w:rsidRPr="0036254D">
        <w:rPr>
          <w:rFonts w:asciiTheme="minorHAnsi" w:hAnsiTheme="minorHAnsi"/>
          <w:noProof/>
          <w:sz w:val="22"/>
        </w:rPr>
        <w:t xml:space="preserve"> vybavení do dětského koutku</w:t>
      </w:r>
    </w:p>
    <w:p w:rsidR="00D94298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36254D">
        <w:rPr>
          <w:rFonts w:asciiTheme="minorHAnsi" w:hAnsiTheme="minorHAnsi"/>
          <w:b/>
          <w:noProof/>
          <w:sz w:val="22"/>
        </w:rPr>
        <w:t>Obecní knihovna Vlachovice</w:t>
      </w:r>
      <w:r w:rsidRPr="0036254D">
        <w:rPr>
          <w:rFonts w:asciiTheme="minorHAnsi" w:hAnsiTheme="minorHAnsi"/>
          <w:noProof/>
          <w:sz w:val="22"/>
        </w:rPr>
        <w:t xml:space="preserve"> – </w:t>
      </w:r>
      <w:r w:rsidR="0036254D">
        <w:rPr>
          <w:rFonts w:asciiTheme="minorHAnsi" w:hAnsiTheme="minorHAnsi"/>
          <w:noProof/>
          <w:sz w:val="22"/>
        </w:rPr>
        <w:t>dokončena rekonstrukce prostor -</w:t>
      </w:r>
      <w:r w:rsidRPr="0036254D">
        <w:rPr>
          <w:rFonts w:asciiTheme="minorHAnsi" w:hAnsiTheme="minorHAnsi"/>
          <w:noProof/>
          <w:sz w:val="22"/>
        </w:rPr>
        <w:t>výměna podlah, malování, nové regály</w:t>
      </w:r>
      <w:r w:rsidR="0036254D">
        <w:rPr>
          <w:rFonts w:asciiTheme="minorHAnsi" w:hAnsiTheme="minorHAnsi"/>
          <w:noProof/>
          <w:sz w:val="22"/>
        </w:rPr>
        <w:t xml:space="preserve"> a PC vybavení</w:t>
      </w:r>
    </w:p>
    <w:p w:rsidR="0036254D" w:rsidRDefault="0036254D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36254D">
        <w:rPr>
          <w:rFonts w:asciiTheme="minorHAnsi" w:hAnsiTheme="minorHAnsi"/>
          <w:b/>
          <w:noProof/>
          <w:sz w:val="22"/>
        </w:rPr>
        <w:t>Obecní knihovna Vrbětice</w:t>
      </w:r>
      <w:r>
        <w:rPr>
          <w:rFonts w:asciiTheme="minorHAnsi" w:hAnsiTheme="minorHAnsi"/>
          <w:noProof/>
          <w:sz w:val="22"/>
        </w:rPr>
        <w:t xml:space="preserve"> – celková rekonstrukce objektu – npvá okna, dveře, výmalba a fasáda budovy.</w:t>
      </w:r>
    </w:p>
    <w:p w:rsidR="00D15EE9" w:rsidRPr="0036254D" w:rsidRDefault="00D15EE9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15EE9">
        <w:rPr>
          <w:rFonts w:asciiTheme="minorHAnsi" w:hAnsiTheme="minorHAnsi"/>
          <w:b/>
          <w:noProof/>
          <w:sz w:val="22"/>
        </w:rPr>
        <w:t>Obecní knihvna v Újezdě</w:t>
      </w:r>
      <w:r>
        <w:rPr>
          <w:rFonts w:asciiTheme="minorHAnsi" w:hAnsiTheme="minorHAnsi"/>
          <w:noProof/>
          <w:sz w:val="22"/>
        </w:rPr>
        <w:t xml:space="preserve"> – výmalba prostor schodiště a chodeb u knihovny</w:t>
      </w:r>
    </w:p>
    <w:p w:rsidR="00411197" w:rsidRPr="00D773EC" w:rsidRDefault="00D773E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773EC">
        <w:rPr>
          <w:rFonts w:asciiTheme="minorHAnsi" w:hAnsiTheme="minorHAnsi"/>
          <w:b/>
          <w:noProof/>
          <w:sz w:val="22"/>
        </w:rPr>
        <w:t>Místní knihovna Haluzice</w:t>
      </w:r>
      <w:r>
        <w:rPr>
          <w:rFonts w:asciiTheme="minorHAnsi" w:hAnsiTheme="minorHAnsi"/>
          <w:b/>
          <w:noProof/>
          <w:sz w:val="22"/>
        </w:rPr>
        <w:t xml:space="preserve"> – </w:t>
      </w:r>
      <w:r w:rsidR="00A15F54">
        <w:rPr>
          <w:rFonts w:asciiTheme="minorHAnsi" w:hAnsiTheme="minorHAnsi"/>
          <w:noProof/>
          <w:sz w:val="22"/>
        </w:rPr>
        <w:t>po opravě prostor byl zhotoven pro</w:t>
      </w:r>
      <w:r w:rsidR="00AB1DCF">
        <w:rPr>
          <w:rFonts w:asciiTheme="minorHAnsi" w:hAnsiTheme="minorHAnsi"/>
          <w:noProof/>
          <w:sz w:val="22"/>
        </w:rPr>
        <w:t xml:space="preserve"> knihovnu nový nábytek – regály, sedačky, stoly, pult</w:t>
      </w:r>
    </w:p>
    <w:p w:rsidR="00411197" w:rsidRPr="0036254D" w:rsidRDefault="00D773E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36254D">
        <w:rPr>
          <w:rFonts w:asciiTheme="minorHAnsi" w:hAnsiTheme="minorHAnsi"/>
          <w:b/>
          <w:noProof/>
          <w:sz w:val="22"/>
        </w:rPr>
        <w:t>Obecní knihovna Rudimov</w:t>
      </w:r>
      <w:r w:rsidR="0036254D">
        <w:rPr>
          <w:rFonts w:asciiTheme="minorHAnsi" w:hAnsiTheme="minorHAnsi"/>
          <w:noProof/>
          <w:sz w:val="22"/>
        </w:rPr>
        <w:t xml:space="preserve"> – nový nábytek na uložení her a dokumentace knihovny</w:t>
      </w:r>
    </w:p>
    <w:p w:rsidR="00411197" w:rsidRDefault="00D773E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773EC">
        <w:rPr>
          <w:rFonts w:asciiTheme="minorHAnsi" w:hAnsiTheme="minorHAnsi"/>
          <w:b/>
          <w:noProof/>
          <w:sz w:val="22"/>
        </w:rPr>
        <w:t>Knihovna – Infocentrum Hostišová</w:t>
      </w:r>
      <w:r>
        <w:rPr>
          <w:rFonts w:asciiTheme="minorHAnsi" w:hAnsiTheme="minorHAnsi"/>
          <w:noProof/>
          <w:sz w:val="22"/>
        </w:rPr>
        <w:t xml:space="preserve"> – </w:t>
      </w:r>
      <w:r w:rsidR="00A15F54">
        <w:rPr>
          <w:rFonts w:asciiTheme="minorHAnsi" w:hAnsiTheme="minorHAnsi"/>
          <w:noProof/>
          <w:sz w:val="22"/>
        </w:rPr>
        <w:t>nové</w:t>
      </w:r>
      <w:r>
        <w:rPr>
          <w:rFonts w:asciiTheme="minorHAnsi" w:hAnsiTheme="minorHAnsi"/>
          <w:noProof/>
          <w:sz w:val="22"/>
        </w:rPr>
        <w:t xml:space="preserve"> regály</w:t>
      </w:r>
      <w:r w:rsidR="00A15F54">
        <w:rPr>
          <w:rFonts w:asciiTheme="minorHAnsi" w:hAnsiTheme="minorHAnsi"/>
          <w:noProof/>
          <w:sz w:val="22"/>
        </w:rPr>
        <w:t xml:space="preserve"> (část)</w:t>
      </w:r>
    </w:p>
    <w:p w:rsidR="00BD7F77" w:rsidRDefault="00BD7F7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BD7F77">
        <w:rPr>
          <w:rFonts w:asciiTheme="minorHAnsi" w:hAnsiTheme="minorHAnsi"/>
          <w:b/>
          <w:noProof/>
          <w:sz w:val="22"/>
        </w:rPr>
        <w:t>Obecní knihovna Bohuslavice u Zlína</w:t>
      </w:r>
      <w:r>
        <w:rPr>
          <w:rFonts w:asciiTheme="minorHAnsi" w:hAnsiTheme="minorHAnsi"/>
          <w:noProof/>
          <w:sz w:val="22"/>
        </w:rPr>
        <w:t xml:space="preserve"> – nové vybavení dětského koutku</w:t>
      </w:r>
    </w:p>
    <w:p w:rsidR="00EE0895" w:rsidRDefault="00EE0895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EE0895">
        <w:rPr>
          <w:rFonts w:asciiTheme="minorHAnsi" w:hAnsiTheme="minorHAnsi"/>
          <w:b/>
          <w:noProof/>
          <w:sz w:val="22"/>
        </w:rPr>
        <w:t>Obecní knihovna Provodov</w:t>
      </w:r>
      <w:r>
        <w:rPr>
          <w:rFonts w:asciiTheme="minorHAnsi" w:hAnsiTheme="minorHAnsi"/>
          <w:noProof/>
          <w:sz w:val="22"/>
        </w:rPr>
        <w:t xml:space="preserve"> – nový regál  a uzamykatelné skříňky</w:t>
      </w:r>
    </w:p>
    <w:p w:rsidR="00D773EC" w:rsidRDefault="00D773E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</w:p>
    <w:p w:rsidR="00FA2DE2" w:rsidRPr="00C85DD0" w:rsidRDefault="00FA2DE2" w:rsidP="00DC0429">
      <w:pPr>
        <w:spacing w:line="276" w:lineRule="auto"/>
        <w:jc w:val="both"/>
        <w:rPr>
          <w:rFonts w:asciiTheme="minorHAnsi" w:hAnsiTheme="minorHAnsi"/>
          <w:b/>
          <w:i/>
          <w:noProof/>
          <w:sz w:val="22"/>
          <w:u w:val="single"/>
        </w:rPr>
      </w:pPr>
      <w:r w:rsidRPr="00C85DD0">
        <w:rPr>
          <w:rFonts w:asciiTheme="minorHAnsi" w:hAnsiTheme="minorHAnsi"/>
          <w:b/>
          <w:i/>
          <w:noProof/>
          <w:sz w:val="22"/>
          <w:u w:val="single"/>
        </w:rPr>
        <w:t>V těchto knihovnách byly v roce 201</w:t>
      </w:r>
      <w:r w:rsidR="00A15F54" w:rsidRPr="00C85DD0">
        <w:rPr>
          <w:rFonts w:asciiTheme="minorHAnsi" w:hAnsiTheme="minorHAnsi"/>
          <w:b/>
          <w:i/>
          <w:noProof/>
          <w:sz w:val="22"/>
          <w:u w:val="single"/>
        </w:rPr>
        <w:t>8</w:t>
      </w:r>
      <w:r w:rsidRPr="00C85DD0">
        <w:rPr>
          <w:rFonts w:asciiTheme="minorHAnsi" w:hAnsiTheme="minorHAnsi"/>
          <w:b/>
          <w:i/>
          <w:noProof/>
          <w:sz w:val="22"/>
          <w:u w:val="single"/>
        </w:rPr>
        <w:t xml:space="preserve"> zakoupeny nové počítače, popřípadě další elektrotechnika:</w:t>
      </w:r>
    </w:p>
    <w:p w:rsidR="00B305E5" w:rsidRPr="00D15EE9" w:rsidRDefault="00B305E5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D15EE9">
        <w:rPr>
          <w:rFonts w:asciiTheme="minorHAnsi" w:hAnsiTheme="minorHAnsi"/>
          <w:b/>
          <w:noProof/>
          <w:sz w:val="22"/>
          <w:u w:val="single"/>
        </w:rPr>
        <w:t xml:space="preserve">Napajedla </w:t>
      </w:r>
      <w:r w:rsidR="00D15EE9">
        <w:rPr>
          <w:rFonts w:asciiTheme="minorHAnsi" w:hAnsiTheme="minorHAnsi"/>
          <w:b/>
          <w:noProof/>
          <w:sz w:val="22"/>
          <w:u w:val="single"/>
        </w:rPr>
        <w:t xml:space="preserve">+ středisko </w:t>
      </w:r>
      <w:r w:rsidRPr="00D15EE9">
        <w:rPr>
          <w:rFonts w:asciiTheme="minorHAnsi" w:hAnsiTheme="minorHAnsi"/>
          <w:b/>
          <w:noProof/>
          <w:sz w:val="22"/>
          <w:u w:val="single"/>
        </w:rPr>
        <w:t>přešlo na nový AKS Verbis 2.0</w:t>
      </w:r>
      <w:r w:rsidRPr="00D15EE9">
        <w:rPr>
          <w:rFonts w:asciiTheme="minorHAnsi" w:hAnsiTheme="minorHAnsi"/>
          <w:b/>
          <w:noProof/>
          <w:sz w:val="22"/>
        </w:rPr>
        <w:t xml:space="preserve"> – </w:t>
      </w:r>
      <w:r w:rsidR="00D15EE9" w:rsidRPr="00D15EE9">
        <w:rPr>
          <w:rFonts w:asciiTheme="minorHAnsi" w:hAnsiTheme="minorHAnsi"/>
          <w:noProof/>
          <w:sz w:val="22"/>
        </w:rPr>
        <w:t>zapojeny jsou zatím tyto knihovny:</w:t>
      </w:r>
      <w:r w:rsidR="00D15EE9">
        <w:rPr>
          <w:rFonts w:asciiTheme="minorHAnsi" w:hAnsiTheme="minorHAnsi"/>
          <w:b/>
          <w:noProof/>
          <w:sz w:val="22"/>
        </w:rPr>
        <w:t xml:space="preserve"> </w:t>
      </w:r>
      <w:r w:rsidRPr="00D15EE9">
        <w:rPr>
          <w:rFonts w:asciiTheme="minorHAnsi" w:hAnsiTheme="minorHAnsi"/>
          <w:b/>
          <w:noProof/>
          <w:sz w:val="22"/>
        </w:rPr>
        <w:t>Halenkovice, Karlovice, Komárov, Oldřichovice, Pohořelice,</w:t>
      </w:r>
      <w:r w:rsidR="00A15F54" w:rsidRPr="00D15EE9">
        <w:rPr>
          <w:rFonts w:asciiTheme="minorHAnsi" w:hAnsiTheme="minorHAnsi"/>
          <w:b/>
          <w:noProof/>
          <w:sz w:val="22"/>
        </w:rPr>
        <w:t xml:space="preserve"> Spytihněv, Žlutava</w:t>
      </w:r>
    </w:p>
    <w:p w:rsidR="00411197" w:rsidRPr="00D15EE9" w:rsidRDefault="00D15EE9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15EE9">
        <w:rPr>
          <w:rFonts w:asciiTheme="minorHAnsi" w:hAnsiTheme="minorHAnsi"/>
          <w:b/>
          <w:noProof/>
          <w:sz w:val="22"/>
        </w:rPr>
        <w:t xml:space="preserve">Vysoké Pole – </w:t>
      </w:r>
      <w:r w:rsidRPr="00D15EE9">
        <w:rPr>
          <w:rFonts w:asciiTheme="minorHAnsi" w:hAnsiTheme="minorHAnsi"/>
          <w:noProof/>
          <w:sz w:val="22"/>
        </w:rPr>
        <w:t>nový notebook s příslušenstvím</w:t>
      </w:r>
    </w:p>
    <w:p w:rsidR="00FA2DE2" w:rsidRPr="00624F4A" w:rsidRDefault="00624F4A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624F4A">
        <w:rPr>
          <w:rFonts w:asciiTheme="minorHAnsi" w:hAnsiTheme="minorHAnsi"/>
          <w:b/>
          <w:noProof/>
          <w:sz w:val="22"/>
        </w:rPr>
        <w:t>Jestřabí</w:t>
      </w:r>
      <w:r w:rsidR="000A452D" w:rsidRPr="00624F4A">
        <w:rPr>
          <w:rFonts w:asciiTheme="minorHAnsi" w:hAnsiTheme="minorHAnsi"/>
          <w:noProof/>
          <w:sz w:val="22"/>
        </w:rPr>
        <w:t xml:space="preserve"> – nový PC </w:t>
      </w:r>
    </w:p>
    <w:p w:rsidR="00411197" w:rsidRDefault="0041119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</w:p>
    <w:p w:rsidR="00680B5A" w:rsidRPr="00FA2DE2" w:rsidRDefault="00680B5A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FA2DE2">
        <w:rPr>
          <w:rFonts w:asciiTheme="minorHAnsi" w:hAnsiTheme="minorHAnsi"/>
          <w:b/>
          <w:sz w:val="22"/>
          <w:u w:val="single"/>
        </w:rPr>
        <w:t xml:space="preserve">Dotace </w:t>
      </w:r>
      <w:proofErr w:type="spellStart"/>
      <w:r w:rsidRPr="00FA2DE2">
        <w:rPr>
          <w:rFonts w:asciiTheme="minorHAnsi" w:hAnsiTheme="minorHAnsi"/>
          <w:b/>
          <w:sz w:val="22"/>
          <w:u w:val="single"/>
        </w:rPr>
        <w:t>VISK3</w:t>
      </w:r>
      <w:proofErr w:type="spellEnd"/>
      <w:r w:rsidRPr="00FA2DE2">
        <w:rPr>
          <w:rFonts w:asciiTheme="minorHAnsi" w:hAnsiTheme="minorHAnsi"/>
          <w:b/>
          <w:sz w:val="22"/>
          <w:u w:val="single"/>
        </w:rPr>
        <w:t>:</w:t>
      </w:r>
    </w:p>
    <w:p w:rsidR="00680B5A" w:rsidRPr="00FA2DE2" w:rsidRDefault="00680B5A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FA2DE2">
        <w:rPr>
          <w:rFonts w:asciiTheme="minorHAnsi" w:hAnsiTheme="minorHAnsi"/>
          <w:sz w:val="22"/>
        </w:rPr>
        <w:t xml:space="preserve">O dotaci </w:t>
      </w:r>
      <w:proofErr w:type="spellStart"/>
      <w:r w:rsidRPr="00FA2DE2">
        <w:rPr>
          <w:rFonts w:asciiTheme="minorHAnsi" w:hAnsiTheme="minorHAnsi"/>
          <w:sz w:val="22"/>
        </w:rPr>
        <w:t>VISK3</w:t>
      </w:r>
      <w:proofErr w:type="spellEnd"/>
      <w:r w:rsidRPr="00FA2DE2">
        <w:rPr>
          <w:rFonts w:asciiTheme="minorHAnsi" w:hAnsiTheme="minorHAnsi"/>
          <w:sz w:val="22"/>
        </w:rPr>
        <w:t xml:space="preserve"> na zkvalitnění služeb si úspěšně požádaly tyto knihovny a zřizovatelské obce:</w:t>
      </w:r>
    </w:p>
    <w:p w:rsidR="007F00C4" w:rsidRPr="00FA2DE2" w:rsidRDefault="00B305E5" w:rsidP="00DC0429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Oldřichovice</w:t>
      </w:r>
      <w:r w:rsidR="007F00C4" w:rsidRPr="00FA2DE2">
        <w:rPr>
          <w:rFonts w:asciiTheme="minorHAnsi" w:hAnsiTheme="minorHAnsi"/>
          <w:b/>
          <w:sz w:val="22"/>
        </w:rPr>
        <w:tab/>
      </w:r>
      <w:proofErr w:type="spellStart"/>
      <w:r w:rsidR="007F00C4" w:rsidRPr="00FA2DE2">
        <w:rPr>
          <w:rFonts w:asciiTheme="minorHAnsi" w:hAnsiTheme="minorHAnsi"/>
          <w:b/>
          <w:sz w:val="22"/>
        </w:rPr>
        <w:t>VISK3</w:t>
      </w:r>
      <w:proofErr w:type="spellEnd"/>
      <w:r w:rsidR="007F00C4" w:rsidRPr="00FA2DE2">
        <w:rPr>
          <w:rFonts w:asciiTheme="minorHAnsi" w:hAnsiTheme="minorHAnsi"/>
          <w:b/>
          <w:sz w:val="22"/>
        </w:rPr>
        <w:t xml:space="preserve"> </w:t>
      </w:r>
      <w:r w:rsidR="007F00C4" w:rsidRPr="00D15EE9">
        <w:rPr>
          <w:rFonts w:asciiTheme="minorHAnsi" w:hAnsiTheme="minorHAnsi"/>
          <w:sz w:val="22"/>
        </w:rPr>
        <w:t xml:space="preserve"> </w:t>
      </w:r>
      <w:r w:rsidR="00FA2DE2" w:rsidRPr="00D15EE9">
        <w:rPr>
          <w:rFonts w:asciiTheme="minorHAnsi" w:hAnsiTheme="minorHAnsi"/>
          <w:sz w:val="22"/>
        </w:rPr>
        <w:t>(</w:t>
      </w:r>
      <w:r>
        <w:rPr>
          <w:rFonts w:asciiTheme="minorHAnsi" w:hAnsiTheme="minorHAnsi"/>
          <w:sz w:val="22"/>
        </w:rPr>
        <w:t>dataprojektor + plátno</w:t>
      </w:r>
      <w:r w:rsidR="00FA2DE2">
        <w:rPr>
          <w:rFonts w:asciiTheme="minorHAnsi" w:hAnsiTheme="minorHAnsi"/>
          <w:sz w:val="22"/>
        </w:rPr>
        <w:t>)</w:t>
      </w:r>
    </w:p>
    <w:p w:rsidR="000A452D" w:rsidRPr="00D15EE9" w:rsidRDefault="00D15EE9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D15EE9">
        <w:rPr>
          <w:rFonts w:asciiTheme="minorHAnsi" w:hAnsiTheme="minorHAnsi"/>
          <w:b/>
          <w:sz w:val="22"/>
        </w:rPr>
        <w:t>Vysoké Pole</w:t>
      </w:r>
      <w:r w:rsidR="000A452D" w:rsidRPr="00D15EE9">
        <w:rPr>
          <w:rFonts w:asciiTheme="minorHAnsi" w:hAnsiTheme="minorHAnsi"/>
          <w:b/>
          <w:sz w:val="22"/>
        </w:rPr>
        <w:tab/>
      </w:r>
      <w:proofErr w:type="spellStart"/>
      <w:r w:rsidR="000A452D" w:rsidRPr="00D15EE9">
        <w:rPr>
          <w:rFonts w:asciiTheme="minorHAnsi" w:hAnsiTheme="minorHAnsi"/>
          <w:b/>
          <w:sz w:val="22"/>
        </w:rPr>
        <w:t>VISK3</w:t>
      </w:r>
      <w:proofErr w:type="spellEnd"/>
      <w:r w:rsidR="000A452D" w:rsidRPr="00D15EE9">
        <w:rPr>
          <w:rFonts w:asciiTheme="minorHAnsi" w:hAnsiTheme="minorHAnsi"/>
          <w:b/>
          <w:sz w:val="22"/>
        </w:rPr>
        <w:t xml:space="preserve">  </w:t>
      </w:r>
      <w:r w:rsidRPr="00D15EE9">
        <w:rPr>
          <w:rFonts w:asciiTheme="minorHAnsi" w:hAnsiTheme="minorHAnsi"/>
          <w:sz w:val="22"/>
        </w:rPr>
        <w:t>(notebook)</w:t>
      </w:r>
    </w:p>
    <w:p w:rsidR="000A452D" w:rsidRPr="00D15EE9" w:rsidRDefault="00D15EE9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D15EE9">
        <w:rPr>
          <w:rFonts w:asciiTheme="minorHAnsi" w:hAnsiTheme="minorHAnsi"/>
          <w:b/>
          <w:sz w:val="22"/>
        </w:rPr>
        <w:t>Újezd</w:t>
      </w:r>
      <w:r w:rsidRPr="00D15EE9">
        <w:rPr>
          <w:rFonts w:asciiTheme="minorHAnsi" w:hAnsiTheme="minorHAnsi"/>
          <w:b/>
          <w:sz w:val="22"/>
        </w:rPr>
        <w:tab/>
      </w:r>
      <w:r w:rsidR="00D94298" w:rsidRPr="00D15EE9">
        <w:rPr>
          <w:rFonts w:asciiTheme="minorHAnsi" w:hAnsiTheme="minorHAnsi"/>
          <w:b/>
          <w:sz w:val="22"/>
        </w:rPr>
        <w:tab/>
      </w:r>
      <w:proofErr w:type="spellStart"/>
      <w:r w:rsidR="00D94298" w:rsidRPr="00D15EE9">
        <w:rPr>
          <w:rFonts w:asciiTheme="minorHAnsi" w:hAnsiTheme="minorHAnsi"/>
          <w:b/>
          <w:sz w:val="22"/>
        </w:rPr>
        <w:t>VISK3</w:t>
      </w:r>
      <w:proofErr w:type="spellEnd"/>
    </w:p>
    <w:p w:rsidR="00D94298" w:rsidRPr="0036254D" w:rsidRDefault="00D94298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36254D">
        <w:rPr>
          <w:rFonts w:asciiTheme="minorHAnsi" w:hAnsiTheme="minorHAnsi"/>
          <w:b/>
          <w:sz w:val="22"/>
        </w:rPr>
        <w:t>Vlachovice</w:t>
      </w:r>
      <w:r w:rsidR="00411197" w:rsidRPr="0036254D">
        <w:rPr>
          <w:rFonts w:asciiTheme="minorHAnsi" w:hAnsiTheme="minorHAnsi"/>
          <w:b/>
          <w:sz w:val="22"/>
        </w:rPr>
        <w:t xml:space="preserve"> +Vrbětice</w:t>
      </w:r>
      <w:r w:rsidRPr="0036254D">
        <w:rPr>
          <w:rFonts w:asciiTheme="minorHAnsi" w:hAnsiTheme="minorHAnsi"/>
          <w:b/>
          <w:sz w:val="22"/>
        </w:rPr>
        <w:tab/>
      </w:r>
      <w:proofErr w:type="spellStart"/>
      <w:r w:rsidRPr="0036254D">
        <w:rPr>
          <w:rFonts w:asciiTheme="minorHAnsi" w:hAnsiTheme="minorHAnsi"/>
          <w:b/>
          <w:sz w:val="22"/>
        </w:rPr>
        <w:t>VISK3</w:t>
      </w:r>
      <w:proofErr w:type="spellEnd"/>
      <w:r w:rsidR="00411197" w:rsidRPr="0036254D">
        <w:rPr>
          <w:rFonts w:asciiTheme="minorHAnsi" w:hAnsiTheme="minorHAnsi"/>
          <w:b/>
          <w:sz w:val="22"/>
        </w:rPr>
        <w:t xml:space="preserve"> </w:t>
      </w:r>
      <w:r w:rsidR="00411197" w:rsidRPr="0036254D">
        <w:rPr>
          <w:rFonts w:asciiTheme="minorHAnsi" w:hAnsiTheme="minorHAnsi"/>
          <w:sz w:val="22"/>
        </w:rPr>
        <w:t>(společný grant</w:t>
      </w:r>
      <w:r w:rsidR="0036254D">
        <w:rPr>
          <w:rFonts w:asciiTheme="minorHAnsi" w:hAnsiTheme="minorHAnsi"/>
          <w:sz w:val="22"/>
        </w:rPr>
        <w:t xml:space="preserve"> na obnovu technického vybavení</w:t>
      </w:r>
      <w:r w:rsidR="00411197" w:rsidRPr="0036254D">
        <w:rPr>
          <w:rFonts w:asciiTheme="minorHAnsi" w:hAnsiTheme="minorHAnsi"/>
          <w:sz w:val="22"/>
        </w:rPr>
        <w:t>)</w:t>
      </w:r>
    </w:p>
    <w:p w:rsidR="00D94298" w:rsidRPr="00624F4A" w:rsidRDefault="00624F4A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624F4A">
        <w:rPr>
          <w:rFonts w:asciiTheme="minorHAnsi" w:hAnsiTheme="minorHAnsi"/>
          <w:b/>
          <w:sz w:val="22"/>
        </w:rPr>
        <w:t>Jestřabí</w:t>
      </w:r>
      <w:r w:rsidR="00411197" w:rsidRPr="00624F4A">
        <w:rPr>
          <w:rFonts w:asciiTheme="minorHAnsi" w:hAnsiTheme="minorHAnsi"/>
          <w:b/>
          <w:sz w:val="22"/>
        </w:rPr>
        <w:tab/>
        <w:t xml:space="preserve">              </w:t>
      </w:r>
      <w:proofErr w:type="spellStart"/>
      <w:r w:rsidR="00411197" w:rsidRPr="00624F4A">
        <w:rPr>
          <w:rFonts w:asciiTheme="minorHAnsi" w:hAnsiTheme="minorHAnsi"/>
          <w:b/>
          <w:sz w:val="22"/>
        </w:rPr>
        <w:t>VISK3</w:t>
      </w:r>
      <w:proofErr w:type="spellEnd"/>
    </w:p>
    <w:p w:rsidR="00A15F54" w:rsidRPr="00A15F54" w:rsidRDefault="00A15F54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A15F54" w:rsidRDefault="007C1C80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7C1C80">
        <w:rPr>
          <w:rFonts w:asciiTheme="minorHAnsi" w:hAnsiTheme="minorHAnsi"/>
          <w:sz w:val="22"/>
        </w:rPr>
        <w:t>Ostatní dotace:</w:t>
      </w:r>
    </w:p>
    <w:p w:rsidR="00A15F54" w:rsidRDefault="00A15F54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A15F54">
        <w:rPr>
          <w:rFonts w:asciiTheme="minorHAnsi" w:hAnsiTheme="minorHAnsi"/>
          <w:b/>
          <w:sz w:val="22"/>
        </w:rPr>
        <w:t>Mimořádn</w:t>
      </w:r>
      <w:r w:rsidR="0009324B">
        <w:rPr>
          <w:rFonts w:asciiTheme="minorHAnsi" w:hAnsiTheme="minorHAnsi"/>
          <w:b/>
          <w:sz w:val="22"/>
        </w:rPr>
        <w:t>é</w:t>
      </w:r>
      <w:r w:rsidRPr="00A15F54">
        <w:rPr>
          <w:rFonts w:asciiTheme="minorHAnsi" w:hAnsiTheme="minorHAnsi"/>
          <w:b/>
          <w:sz w:val="22"/>
        </w:rPr>
        <w:t xml:space="preserve"> dotace OÚ Hostišová pro knihovnu – </w:t>
      </w:r>
      <w:r w:rsidRPr="00673739">
        <w:rPr>
          <w:rFonts w:asciiTheme="minorHAnsi" w:hAnsiTheme="minorHAnsi"/>
          <w:sz w:val="22"/>
        </w:rPr>
        <w:t xml:space="preserve">bude použito </w:t>
      </w:r>
      <w:r w:rsidR="00624F4A">
        <w:rPr>
          <w:rFonts w:asciiTheme="minorHAnsi" w:hAnsiTheme="minorHAnsi"/>
          <w:sz w:val="22"/>
        </w:rPr>
        <w:t>zejména na akci Čtení pro charitu</w:t>
      </w:r>
    </w:p>
    <w:p w:rsidR="00EB5F79" w:rsidRDefault="0009324B" w:rsidP="00DC0429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(3 000 Kč a 10 000 Kč)</w:t>
      </w:r>
    </w:p>
    <w:p w:rsidR="00680B5A" w:rsidRPr="00BD7F77" w:rsidRDefault="00680B5A" w:rsidP="00DC0429">
      <w:pPr>
        <w:spacing w:line="276" w:lineRule="auto"/>
        <w:jc w:val="both"/>
        <w:rPr>
          <w:rFonts w:asciiTheme="minorHAnsi" w:hAnsiTheme="minorHAnsi"/>
          <w:b/>
          <w:sz w:val="22"/>
          <w:u w:val="single"/>
        </w:rPr>
      </w:pPr>
      <w:r w:rsidRPr="00BD7F77">
        <w:rPr>
          <w:rFonts w:asciiTheme="minorHAnsi" w:hAnsiTheme="minorHAnsi"/>
          <w:b/>
          <w:sz w:val="22"/>
          <w:u w:val="single"/>
        </w:rPr>
        <w:t>Ostatní změny</w:t>
      </w:r>
      <w:r w:rsidR="00EE0895">
        <w:rPr>
          <w:rFonts w:asciiTheme="minorHAnsi" w:hAnsiTheme="minorHAnsi"/>
          <w:b/>
          <w:sz w:val="22"/>
          <w:u w:val="single"/>
        </w:rPr>
        <w:t xml:space="preserve"> a zajímavosti</w:t>
      </w:r>
      <w:r w:rsidRPr="00BD7F77">
        <w:rPr>
          <w:rFonts w:asciiTheme="minorHAnsi" w:hAnsiTheme="minorHAnsi"/>
          <w:b/>
          <w:sz w:val="22"/>
          <w:u w:val="single"/>
        </w:rPr>
        <w:t>:</w:t>
      </w:r>
    </w:p>
    <w:p w:rsidR="00BD7F77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937FA3">
        <w:rPr>
          <w:rFonts w:asciiTheme="minorHAnsi" w:hAnsiTheme="minorHAnsi"/>
          <w:b/>
          <w:sz w:val="22"/>
        </w:rPr>
        <w:t xml:space="preserve">Obecní knihovna </w:t>
      </w:r>
      <w:r w:rsidR="00BD7F77">
        <w:rPr>
          <w:rFonts w:asciiTheme="minorHAnsi" w:hAnsiTheme="minorHAnsi"/>
          <w:b/>
          <w:noProof/>
          <w:sz w:val="22"/>
        </w:rPr>
        <w:t>Kelníky</w:t>
      </w:r>
      <w:r w:rsidRPr="00937FA3">
        <w:rPr>
          <w:rFonts w:asciiTheme="minorHAnsi" w:hAnsiTheme="minorHAnsi"/>
          <w:sz w:val="22"/>
        </w:rPr>
        <w:t xml:space="preserve"> – nová knihovnice </w:t>
      </w:r>
      <w:r w:rsidR="00BD7F77">
        <w:rPr>
          <w:rFonts w:asciiTheme="minorHAnsi" w:hAnsiTheme="minorHAnsi"/>
          <w:sz w:val="22"/>
        </w:rPr>
        <w:t>Markéta Bartošíková. V čítárně knihovny je jednou za měsíc poskytnut prostor pro MUDr. Minaříka.</w:t>
      </w:r>
    </w:p>
    <w:p w:rsidR="00680B5A" w:rsidRPr="00937FA3" w:rsidRDefault="00BD7F77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BD7F77">
        <w:rPr>
          <w:rFonts w:asciiTheme="minorHAnsi" w:hAnsiTheme="minorHAnsi"/>
          <w:b/>
          <w:sz w:val="22"/>
        </w:rPr>
        <w:t>Místní knihovna Podkopná Lhota</w:t>
      </w:r>
      <w:r>
        <w:rPr>
          <w:rFonts w:asciiTheme="minorHAnsi" w:hAnsiTheme="minorHAnsi"/>
          <w:sz w:val="22"/>
        </w:rPr>
        <w:t xml:space="preserve"> – uzavřena celý rok, problémy mezi OÚ a knihovnicí </w:t>
      </w:r>
    </w:p>
    <w:p w:rsidR="00DC0429" w:rsidRDefault="00AC6B60" w:rsidP="00EE089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E0895">
        <w:rPr>
          <w:rFonts w:asciiTheme="minorHAnsi" w:hAnsiTheme="minorHAnsi"/>
          <w:b/>
          <w:sz w:val="22"/>
          <w:szCs w:val="22"/>
        </w:rPr>
        <w:t xml:space="preserve">Obecní knihovna </w:t>
      </w:r>
      <w:r w:rsidR="00EE0895" w:rsidRPr="00EE0895">
        <w:rPr>
          <w:rFonts w:asciiTheme="minorHAnsi" w:hAnsiTheme="minorHAnsi"/>
          <w:b/>
          <w:sz w:val="22"/>
          <w:szCs w:val="22"/>
        </w:rPr>
        <w:t xml:space="preserve">Velký Ořechov </w:t>
      </w:r>
      <w:r w:rsidR="00EE0895">
        <w:rPr>
          <w:rFonts w:asciiTheme="minorHAnsi" w:hAnsiTheme="minorHAnsi"/>
          <w:b/>
          <w:sz w:val="22"/>
          <w:szCs w:val="22"/>
        </w:rPr>
        <w:t xml:space="preserve">– </w:t>
      </w:r>
      <w:r w:rsidR="00EE0895" w:rsidRPr="00EE0895">
        <w:rPr>
          <w:rFonts w:asciiTheme="minorHAnsi" w:hAnsiTheme="minorHAnsi"/>
          <w:sz w:val="22"/>
          <w:szCs w:val="22"/>
        </w:rPr>
        <w:t>nyní dvě knihovnice</w:t>
      </w:r>
      <w:r w:rsidR="00EE0895">
        <w:rPr>
          <w:rFonts w:asciiTheme="minorHAnsi" w:hAnsiTheme="minorHAnsi"/>
          <w:sz w:val="22"/>
          <w:szCs w:val="22"/>
        </w:rPr>
        <w:t>,</w:t>
      </w:r>
      <w:r w:rsidR="00EE0895" w:rsidRPr="00EE0895">
        <w:rPr>
          <w:rFonts w:asciiTheme="minorHAnsi" w:hAnsiTheme="minorHAnsi"/>
          <w:sz w:val="22"/>
          <w:szCs w:val="22"/>
        </w:rPr>
        <w:t xml:space="preserve"> k paní Bílkové přibyla paní Zábojníková</w:t>
      </w:r>
    </w:p>
    <w:p w:rsidR="00EE0895" w:rsidRPr="00EE0895" w:rsidRDefault="00EE0895" w:rsidP="00EE0895">
      <w:pPr>
        <w:spacing w:line="276" w:lineRule="auto"/>
        <w:jc w:val="both"/>
        <w:rPr>
          <w:rFonts w:asciiTheme="minorHAnsi" w:hAnsiTheme="minorHAnsi"/>
          <w:sz w:val="22"/>
        </w:rPr>
      </w:pPr>
      <w:r w:rsidRPr="00EE0895">
        <w:rPr>
          <w:rFonts w:asciiTheme="minorHAnsi" w:hAnsiTheme="minorHAnsi"/>
          <w:b/>
          <w:sz w:val="22"/>
          <w:szCs w:val="22"/>
        </w:rPr>
        <w:t>Místní knihovna Veselá</w:t>
      </w:r>
      <w:r>
        <w:rPr>
          <w:rFonts w:asciiTheme="minorHAnsi" w:hAnsiTheme="minorHAnsi"/>
          <w:sz w:val="22"/>
          <w:szCs w:val="22"/>
        </w:rPr>
        <w:t xml:space="preserve"> – založena kronika knihovny</w:t>
      </w:r>
    </w:p>
    <w:p w:rsidR="00DC0429" w:rsidRDefault="00C85DD0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DA23B7">
        <w:rPr>
          <w:rFonts w:asciiTheme="minorHAnsi" w:hAnsiTheme="minorHAnsi"/>
          <w:b/>
          <w:sz w:val="22"/>
        </w:rPr>
        <w:t xml:space="preserve">Obecní knihovna </w:t>
      </w:r>
      <w:r w:rsidRPr="00DA23B7">
        <w:rPr>
          <w:rFonts w:asciiTheme="minorHAnsi" w:hAnsiTheme="minorHAnsi"/>
          <w:b/>
          <w:noProof/>
          <w:sz w:val="22"/>
        </w:rPr>
        <w:t>Jestřabí</w:t>
      </w:r>
      <w:r w:rsidRPr="00DA23B7">
        <w:rPr>
          <w:rFonts w:asciiTheme="minorHAnsi" w:hAnsiTheme="minorHAnsi"/>
          <w:sz w:val="22"/>
        </w:rPr>
        <w:t xml:space="preserve"> – nová knihovnice Lucie Králíková</w:t>
      </w:r>
      <w:r>
        <w:rPr>
          <w:rFonts w:asciiTheme="minorHAnsi" w:hAnsiTheme="minorHAnsi"/>
          <w:sz w:val="22"/>
        </w:rPr>
        <w:t>. Za jejího působení došlo k celkové rekonstrukci knihovny, zvýšil se počet uživatelů a ve druhém pololetí bylo uskutečněno 21 akcí pro veřejnost (většinou pro děti)</w:t>
      </w:r>
    </w:p>
    <w:p w:rsidR="00781D30" w:rsidRPr="00A15F54" w:rsidRDefault="00781D30" w:rsidP="00781D30">
      <w:pPr>
        <w:spacing w:line="276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Lipová – </w:t>
      </w:r>
      <w:r w:rsidRPr="00673739">
        <w:rPr>
          <w:rFonts w:asciiTheme="minorHAnsi" w:hAnsiTheme="minorHAnsi"/>
          <w:sz w:val="22"/>
        </w:rPr>
        <w:t>na základě doporučení byla rozšířena půjčovní doba na 2 ho</w:t>
      </w:r>
      <w:r>
        <w:rPr>
          <w:rFonts w:asciiTheme="minorHAnsi" w:hAnsiTheme="minorHAnsi"/>
          <w:sz w:val="22"/>
        </w:rPr>
        <w:t>diny týdně (původně bylo každý druhý</w:t>
      </w:r>
      <w:r w:rsidRPr="00673739">
        <w:rPr>
          <w:rFonts w:asciiTheme="minorHAnsi" w:hAnsiTheme="minorHAnsi"/>
          <w:sz w:val="22"/>
        </w:rPr>
        <w:t xml:space="preserve"> týden)</w:t>
      </w:r>
    </w:p>
    <w:p w:rsidR="00C85DD0" w:rsidRDefault="0009324B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D773EC">
        <w:rPr>
          <w:rFonts w:asciiTheme="minorHAnsi" w:hAnsiTheme="minorHAnsi"/>
          <w:b/>
          <w:noProof/>
          <w:sz w:val="22"/>
        </w:rPr>
        <w:t>Místní knihovna Haluzice</w:t>
      </w:r>
      <w:r>
        <w:rPr>
          <w:rFonts w:asciiTheme="minorHAnsi" w:hAnsiTheme="minorHAnsi"/>
          <w:b/>
          <w:noProof/>
          <w:sz w:val="22"/>
        </w:rPr>
        <w:t xml:space="preserve"> – </w:t>
      </w:r>
      <w:r w:rsidRPr="0009324B">
        <w:rPr>
          <w:rFonts w:asciiTheme="minorHAnsi" w:hAnsiTheme="minorHAnsi"/>
          <w:noProof/>
          <w:sz w:val="22"/>
        </w:rPr>
        <w:t>po jednání s OÚ bude knihovna znovu otevřena od roku 2019</w:t>
      </w:r>
    </w:p>
    <w:p w:rsidR="00C85DD0" w:rsidRDefault="00C85DD0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DC0429" w:rsidRDefault="00DC0429" w:rsidP="00DC0429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DC0429">
        <w:rPr>
          <w:rFonts w:asciiTheme="minorHAnsi" w:hAnsiTheme="minorHAnsi"/>
          <w:b w:val="0"/>
          <w:sz w:val="28"/>
        </w:rPr>
        <w:lastRenderedPageBreak/>
        <w:t xml:space="preserve">STATISTIKA </w:t>
      </w:r>
    </w:p>
    <w:p w:rsidR="00DC0429" w:rsidRPr="00DC0429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  <w:r w:rsidRPr="00DC0429">
        <w:rPr>
          <w:rFonts w:asciiTheme="minorHAnsi" w:hAnsiTheme="minorHAnsi"/>
          <w:b/>
          <w:sz w:val="22"/>
        </w:rPr>
        <w:t>Počet obsloužených:</w:t>
      </w:r>
      <w:r w:rsidRPr="00DC0429">
        <w:rPr>
          <w:rFonts w:asciiTheme="minorHAnsi" w:hAnsiTheme="minorHAnsi"/>
          <w:b/>
          <w:sz w:val="22"/>
        </w:rPr>
        <w:tab/>
      </w:r>
      <w:r w:rsidRPr="00DC0429">
        <w:rPr>
          <w:rFonts w:asciiTheme="minorHAnsi" w:hAnsiTheme="minorHAnsi"/>
          <w:b/>
          <w:bCs/>
          <w:sz w:val="22"/>
        </w:rPr>
        <w:t>105</w:t>
      </w:r>
    </w:p>
    <w:p w:rsidR="00DC0429" w:rsidRPr="00DC0429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DC0429">
        <w:rPr>
          <w:rFonts w:asciiTheme="minorHAnsi" w:hAnsiTheme="minorHAnsi"/>
          <w:b/>
          <w:sz w:val="22"/>
        </w:rPr>
        <w:t>Počet zpracovaných statistických výkazů:</w:t>
      </w:r>
      <w:r w:rsidRPr="00DC0429">
        <w:rPr>
          <w:rFonts w:asciiTheme="minorHAnsi" w:hAnsiTheme="minorHAnsi"/>
          <w:b/>
          <w:sz w:val="22"/>
        </w:rPr>
        <w:tab/>
        <w:t xml:space="preserve">  91</w:t>
      </w:r>
      <w:r w:rsidRPr="00DC0429">
        <w:rPr>
          <w:rFonts w:asciiTheme="minorHAnsi" w:hAnsiTheme="minorHAnsi"/>
          <w:b/>
          <w:sz w:val="22"/>
        </w:rPr>
        <w:tab/>
      </w:r>
    </w:p>
    <w:p w:rsidR="00890700" w:rsidRPr="00F57FB5" w:rsidRDefault="00890700" w:rsidP="0089070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57FB5">
        <w:rPr>
          <w:rFonts w:ascii="Calibri" w:hAnsi="Calibri" w:cs="Arial"/>
          <w:sz w:val="22"/>
          <w:szCs w:val="22"/>
        </w:rPr>
        <w:t>10 ročních výkazů základních knihoven s profesionálními pracovníky s 1</w:t>
      </w:r>
      <w:r>
        <w:rPr>
          <w:rFonts w:ascii="Calibri" w:hAnsi="Calibri" w:cs="Arial"/>
          <w:sz w:val="22"/>
          <w:szCs w:val="22"/>
        </w:rPr>
        <w:t>5</w:t>
      </w:r>
      <w:r w:rsidRPr="00F57FB5">
        <w:rPr>
          <w:rFonts w:ascii="Calibri" w:hAnsi="Calibri" w:cs="Arial"/>
          <w:sz w:val="22"/>
          <w:szCs w:val="22"/>
        </w:rPr>
        <w:t xml:space="preserve"> pobočkami,</w:t>
      </w:r>
    </w:p>
    <w:p w:rsidR="00890700" w:rsidRPr="00F57FB5" w:rsidRDefault="00890700" w:rsidP="00890700">
      <w:pPr>
        <w:pStyle w:val="Zkladntextodsazen2"/>
        <w:spacing w:line="276" w:lineRule="auto"/>
        <w:ind w:left="0" w:right="-284"/>
        <w:rPr>
          <w:rFonts w:ascii="Calibri" w:hAnsi="Calibri" w:cs="Arial"/>
          <w:sz w:val="22"/>
          <w:szCs w:val="22"/>
        </w:rPr>
      </w:pPr>
      <w:r w:rsidRPr="00F57FB5">
        <w:rPr>
          <w:rFonts w:ascii="Calibri" w:hAnsi="Calibri" w:cs="Arial"/>
          <w:sz w:val="22"/>
          <w:szCs w:val="22"/>
        </w:rPr>
        <w:t xml:space="preserve">77 ročních výkazů základních knihoven s neprofesionálními pracovníky se 3 pobočkami. </w:t>
      </w: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DC0429">
        <w:rPr>
          <w:rFonts w:asciiTheme="minorHAnsi" w:hAnsiTheme="minorHAnsi"/>
          <w:sz w:val="22"/>
        </w:rPr>
        <w:t>Metodické oddělení zpracovalo 88 statistických výkazů o činnosti knihoven a 3 sumáře</w:t>
      </w:r>
      <w:r w:rsidR="002A0F86">
        <w:rPr>
          <w:rFonts w:asciiTheme="minorHAnsi" w:hAnsiTheme="minorHAnsi"/>
          <w:sz w:val="22"/>
        </w:rPr>
        <w:t xml:space="preserve"> KULT (MK) V 12 – 01 za rok 2017</w:t>
      </w:r>
      <w:r w:rsidRPr="00DC0429">
        <w:rPr>
          <w:rFonts w:asciiTheme="minorHAnsi" w:hAnsiTheme="minorHAnsi"/>
          <w:sz w:val="22"/>
        </w:rPr>
        <w:t xml:space="preserve">. </w:t>
      </w:r>
    </w:p>
    <w:p w:rsidR="006E56D8" w:rsidRPr="00DC0429" w:rsidRDefault="006E56D8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DC0429" w:rsidRDefault="00DC0429" w:rsidP="00DC0429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DC0429">
        <w:rPr>
          <w:rFonts w:asciiTheme="minorHAnsi" w:hAnsiTheme="minorHAnsi"/>
          <w:b w:val="0"/>
          <w:sz w:val="28"/>
        </w:rPr>
        <w:t>VZDĚLÁVÁNÍ, SEMINÁŘE, PORADY</w:t>
      </w:r>
    </w:p>
    <w:p w:rsidR="00DC0429" w:rsidRPr="00DC0429" w:rsidRDefault="00DC0429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DC0429" w:rsidRPr="00DC0429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sz w:val="22"/>
        </w:rPr>
      </w:pPr>
      <w:r w:rsidRPr="00DC0429">
        <w:rPr>
          <w:rFonts w:asciiTheme="minorHAnsi" w:hAnsiTheme="minorHAnsi"/>
          <w:b/>
          <w:sz w:val="22"/>
        </w:rPr>
        <w:t>Vzdělávání</w:t>
      </w:r>
      <w:r w:rsidRPr="00DC0429">
        <w:rPr>
          <w:rFonts w:asciiTheme="minorHAnsi" w:hAnsiTheme="minorHAnsi"/>
          <w:sz w:val="22"/>
        </w:rPr>
        <w:t xml:space="preserve"> zajišťovala Krajská knihovna Františka Bartoše ve Zlíně na krajské úrovni a Vzdělávací centrum knihovníků Zlínského kraje. </w:t>
      </w:r>
    </w:p>
    <w:p w:rsidR="00DC0429" w:rsidRPr="00DC0429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b/>
          <w:color w:val="31849B" w:themeColor="accent5" w:themeShade="BF"/>
          <w:sz w:val="22"/>
        </w:rPr>
      </w:pPr>
    </w:p>
    <w:p w:rsidR="00DC0429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b/>
          <w:sz w:val="22"/>
        </w:rPr>
      </w:pPr>
      <w:r w:rsidRPr="00DC0429">
        <w:rPr>
          <w:rFonts w:asciiTheme="minorHAnsi" w:hAnsiTheme="minorHAnsi"/>
          <w:b/>
          <w:sz w:val="22"/>
        </w:rPr>
        <w:t>SEMINÁŘE</w:t>
      </w:r>
    </w:p>
    <w:p w:rsidR="007C1C80" w:rsidRPr="007C1C80" w:rsidRDefault="007C1C80" w:rsidP="007C1C80">
      <w:pPr>
        <w:pStyle w:val="hvzdika"/>
        <w:numPr>
          <w:ilvl w:val="0"/>
          <w:numId w:val="18"/>
        </w:numPr>
        <w:tabs>
          <w:tab w:val="clear" w:pos="363"/>
        </w:tabs>
        <w:spacing w:before="0"/>
        <w:rPr>
          <w:rFonts w:asciiTheme="minorHAnsi" w:hAnsiTheme="minorHAnsi"/>
          <w:noProof/>
          <w:color w:val="auto"/>
          <w:szCs w:val="22"/>
        </w:rPr>
      </w:pPr>
      <w:r w:rsidRPr="007C1C80">
        <w:rPr>
          <w:rFonts w:asciiTheme="minorHAnsi" w:hAnsiTheme="minorHAnsi"/>
          <w:noProof/>
          <w:color w:val="auto"/>
          <w:szCs w:val="22"/>
        </w:rPr>
        <w:t xml:space="preserve">11. dubna 2018 proběhlo tradiční,  už  </w:t>
      </w:r>
      <w:r w:rsidRPr="007C1C80">
        <w:rPr>
          <w:rFonts w:asciiTheme="minorHAnsi" w:hAnsiTheme="minorHAnsi"/>
          <w:b/>
          <w:noProof/>
          <w:color w:val="auto"/>
          <w:szCs w:val="22"/>
        </w:rPr>
        <w:t>13. setkání  starostů obcí</w:t>
      </w:r>
      <w:r w:rsidRPr="007C1C80">
        <w:rPr>
          <w:rFonts w:asciiTheme="minorHAnsi" w:hAnsiTheme="minorHAnsi"/>
          <w:noProof/>
          <w:color w:val="auto"/>
          <w:szCs w:val="22"/>
        </w:rPr>
        <w:t xml:space="preserve"> </w:t>
      </w:r>
      <w:r w:rsidRPr="007C1C80">
        <w:rPr>
          <w:rFonts w:asciiTheme="minorHAnsi" w:hAnsiTheme="minorHAnsi"/>
          <w:b/>
          <w:noProof/>
          <w:color w:val="auto"/>
          <w:szCs w:val="22"/>
        </w:rPr>
        <w:t>a knihovníků okresu Zlín</w:t>
      </w:r>
      <w:r w:rsidRPr="007C1C80">
        <w:rPr>
          <w:rFonts w:asciiTheme="minorHAnsi" w:hAnsiTheme="minorHAnsi"/>
          <w:noProof/>
          <w:color w:val="auto"/>
          <w:szCs w:val="22"/>
        </w:rPr>
        <w:t>. Na tomto semináři bylo celkem 77 účastníků, kromě samotných knihovníků a představitelů obcí se ho zúčastnil též člen rady ZK Mgr. M. Kašný. Na programu byly tyto příspěvky:</w:t>
      </w:r>
    </w:p>
    <w:p w:rsidR="007C1C80" w:rsidRPr="007C1C80" w:rsidRDefault="007C1C80" w:rsidP="007C1C80">
      <w:pPr>
        <w:pStyle w:val="hvzdika"/>
        <w:numPr>
          <w:ilvl w:val="0"/>
          <w:numId w:val="12"/>
        </w:numPr>
        <w:tabs>
          <w:tab w:val="clear" w:pos="363"/>
        </w:tabs>
        <w:spacing w:before="0"/>
        <w:rPr>
          <w:rFonts w:asciiTheme="minorHAnsi" w:hAnsiTheme="minorHAnsi"/>
          <w:noProof/>
          <w:color w:val="auto"/>
          <w:szCs w:val="22"/>
        </w:rPr>
      </w:pPr>
      <w:r w:rsidRPr="007C1C80">
        <w:rPr>
          <w:rFonts w:asciiTheme="minorHAnsi" w:hAnsiTheme="minorHAnsi" w:cs="Arial"/>
          <w:noProof/>
          <w:szCs w:val="22"/>
        </w:rPr>
        <w:t xml:space="preserve">Ochrana osobních údajů v prostředí knihovny. </w:t>
      </w:r>
      <w:r w:rsidRPr="007C1C80">
        <w:rPr>
          <w:rFonts w:asciiTheme="minorHAnsi" w:hAnsiTheme="minorHAnsi" w:cs="Arial"/>
          <w:i/>
          <w:noProof/>
          <w:szCs w:val="22"/>
        </w:rPr>
        <w:t xml:space="preserve">Ing. Jana Tomancová, KKFBZ </w:t>
      </w:r>
    </w:p>
    <w:p w:rsidR="007C1C80" w:rsidRPr="007C1C80" w:rsidRDefault="007C1C80" w:rsidP="007C1C80">
      <w:pPr>
        <w:numPr>
          <w:ilvl w:val="0"/>
          <w:numId w:val="12"/>
        </w:numPr>
        <w:rPr>
          <w:rFonts w:asciiTheme="minorHAnsi" w:hAnsiTheme="minorHAnsi" w:cs="Arial"/>
          <w:noProof/>
          <w:sz w:val="22"/>
          <w:szCs w:val="22"/>
        </w:rPr>
      </w:pPr>
      <w:r w:rsidRPr="007C1C80">
        <w:rPr>
          <w:rFonts w:asciiTheme="minorHAnsi" w:hAnsiTheme="minorHAnsi" w:cs="Arial"/>
          <w:noProof/>
          <w:sz w:val="22"/>
          <w:szCs w:val="22"/>
        </w:rPr>
        <w:t>Dopad GDPR na spisovou službu.</w:t>
      </w:r>
      <w:r w:rsidRPr="007C1C80">
        <w:rPr>
          <w:rFonts w:asciiTheme="minorHAnsi" w:hAnsiTheme="minorHAnsi" w:cs="Arial"/>
          <w:i/>
          <w:noProof/>
          <w:sz w:val="22"/>
          <w:szCs w:val="22"/>
        </w:rPr>
        <w:t xml:space="preserve"> Mgr. Pavel Šrámek, Státní okresní archív Zlín</w:t>
      </w:r>
      <w:r w:rsidRPr="007C1C80">
        <w:rPr>
          <w:rFonts w:asciiTheme="minorHAnsi" w:hAnsiTheme="minorHAnsi" w:cs="Arial"/>
          <w:i/>
          <w:noProof/>
          <w:sz w:val="22"/>
          <w:szCs w:val="22"/>
        </w:rPr>
        <w:tab/>
      </w:r>
    </w:p>
    <w:p w:rsidR="007C1C80" w:rsidRPr="007C1C80" w:rsidRDefault="007C1C80" w:rsidP="007C1C80">
      <w:pPr>
        <w:numPr>
          <w:ilvl w:val="0"/>
          <w:numId w:val="12"/>
        </w:numPr>
        <w:rPr>
          <w:rFonts w:asciiTheme="minorHAnsi" w:hAnsiTheme="minorHAnsi" w:cs="Arial"/>
          <w:noProof/>
          <w:sz w:val="22"/>
          <w:szCs w:val="22"/>
        </w:rPr>
      </w:pPr>
      <w:r w:rsidRPr="007C1C80">
        <w:rPr>
          <w:rFonts w:asciiTheme="minorHAnsi" w:hAnsiTheme="minorHAnsi" w:cs="Arial"/>
          <w:noProof/>
          <w:sz w:val="22"/>
          <w:szCs w:val="22"/>
        </w:rPr>
        <w:t xml:space="preserve">Obec Veselá a její knihovna. Knihovny střediska Jižní Svahy,  </w:t>
      </w:r>
      <w:r w:rsidRPr="007C1C80">
        <w:rPr>
          <w:rFonts w:asciiTheme="minorHAnsi" w:hAnsiTheme="minorHAnsi" w:cs="Arial"/>
          <w:i/>
          <w:noProof/>
          <w:sz w:val="22"/>
          <w:szCs w:val="22"/>
        </w:rPr>
        <w:t>Daniel Juřík, starosta obce Veselá Kateřina Sobotíková, Dis.,vedoucí OK Jižní Svahy</w:t>
      </w:r>
    </w:p>
    <w:p w:rsidR="007C1C80" w:rsidRPr="007C1C80" w:rsidRDefault="007C1C80" w:rsidP="007C1C80">
      <w:pPr>
        <w:pStyle w:val="Odstavecseseznamem"/>
        <w:numPr>
          <w:ilvl w:val="0"/>
          <w:numId w:val="12"/>
        </w:numPr>
        <w:rPr>
          <w:rFonts w:asciiTheme="minorHAnsi" w:hAnsiTheme="minorHAnsi"/>
          <w:noProof/>
          <w:sz w:val="22"/>
          <w:szCs w:val="22"/>
        </w:rPr>
      </w:pPr>
      <w:r w:rsidRPr="007C1C80">
        <w:rPr>
          <w:rFonts w:asciiTheme="minorHAnsi" w:hAnsiTheme="minorHAnsi" w:cs="Arial"/>
          <w:noProof/>
          <w:sz w:val="22"/>
          <w:szCs w:val="22"/>
        </w:rPr>
        <w:t xml:space="preserve">Knihovna přátelská seniorům – příklady dobré práce využití volného času v Městské knihovně Slavičín.  </w:t>
      </w:r>
      <w:r w:rsidRPr="007C1C80">
        <w:rPr>
          <w:rFonts w:asciiTheme="minorHAnsi" w:hAnsiTheme="minorHAnsi" w:cs="Arial"/>
          <w:i/>
          <w:noProof/>
          <w:sz w:val="22"/>
          <w:szCs w:val="22"/>
        </w:rPr>
        <w:t>Mgr. Gabriela Klabačková, vedoucí Městské knihovny Slavičín</w:t>
      </w:r>
      <w:r w:rsidRPr="007C1C80">
        <w:rPr>
          <w:rFonts w:asciiTheme="minorHAnsi" w:hAnsiTheme="minorHAnsi" w:cs="Arial"/>
          <w:i/>
          <w:noProof/>
          <w:sz w:val="22"/>
          <w:szCs w:val="22"/>
        </w:rPr>
        <w:tab/>
      </w:r>
    </w:p>
    <w:p w:rsidR="007C1C80" w:rsidRPr="007C1C80" w:rsidRDefault="007C1C80" w:rsidP="007C1C80">
      <w:pPr>
        <w:numPr>
          <w:ilvl w:val="0"/>
          <w:numId w:val="12"/>
        </w:numPr>
        <w:rPr>
          <w:rFonts w:asciiTheme="minorHAnsi" w:hAnsiTheme="minorHAnsi" w:cs="Arial"/>
          <w:noProof/>
          <w:sz w:val="22"/>
          <w:szCs w:val="22"/>
        </w:rPr>
      </w:pPr>
      <w:r w:rsidRPr="007C1C80">
        <w:rPr>
          <w:rFonts w:asciiTheme="minorHAnsi" w:hAnsiTheme="minorHAnsi" w:cs="Arial"/>
          <w:noProof/>
          <w:sz w:val="22"/>
          <w:szCs w:val="22"/>
        </w:rPr>
        <w:t xml:space="preserve">Wikipedie – příležitost i koníček. </w:t>
      </w:r>
      <w:r w:rsidRPr="007C1C80">
        <w:rPr>
          <w:rFonts w:asciiTheme="minorHAnsi" w:hAnsiTheme="minorHAnsi" w:cs="Arial"/>
          <w:i/>
          <w:noProof/>
          <w:sz w:val="22"/>
          <w:szCs w:val="22"/>
        </w:rPr>
        <w:t>Mgr. Martin Ďurkáč, KKFBZ</w:t>
      </w:r>
    </w:p>
    <w:p w:rsidR="007C1C80" w:rsidRPr="007C1C80" w:rsidRDefault="007C1C80" w:rsidP="007C1C80">
      <w:pPr>
        <w:pStyle w:val="Odstavecseseznamem"/>
        <w:numPr>
          <w:ilvl w:val="0"/>
          <w:numId w:val="19"/>
        </w:numPr>
        <w:ind w:left="426"/>
        <w:rPr>
          <w:rFonts w:asciiTheme="minorHAnsi" w:hAnsiTheme="minorHAnsi" w:cs="Arial"/>
          <w:noProof/>
          <w:sz w:val="22"/>
          <w:szCs w:val="22"/>
        </w:rPr>
      </w:pPr>
      <w:r w:rsidRPr="007C1C80">
        <w:rPr>
          <w:rFonts w:asciiTheme="minorHAnsi" w:hAnsiTheme="minorHAnsi" w:cs="Arial"/>
          <w:noProof/>
          <w:sz w:val="22"/>
          <w:szCs w:val="22"/>
        </w:rPr>
        <w:t xml:space="preserve">28. listopadu 2018 se uskutečnil </w:t>
      </w:r>
      <w:r w:rsidRPr="007C1C80">
        <w:rPr>
          <w:rFonts w:asciiTheme="minorHAnsi" w:hAnsiTheme="minorHAnsi" w:cs="Arial"/>
          <w:b/>
          <w:noProof/>
          <w:sz w:val="22"/>
          <w:szCs w:val="22"/>
        </w:rPr>
        <w:t xml:space="preserve">Seminář pro knihovníky okresu Zlín </w:t>
      </w:r>
      <w:r w:rsidRPr="007C1C80">
        <w:rPr>
          <w:rFonts w:asciiTheme="minorHAnsi" w:hAnsiTheme="minorHAnsi" w:cs="Arial"/>
          <w:noProof/>
          <w:sz w:val="22"/>
          <w:szCs w:val="22"/>
        </w:rPr>
        <w:t>s tímto zajímavým programem</w:t>
      </w:r>
      <w:r w:rsidRPr="007C1C80">
        <w:rPr>
          <w:rFonts w:asciiTheme="minorHAnsi" w:hAnsiTheme="minorHAnsi" w:cs="Arial"/>
          <w:b/>
          <w:noProof/>
          <w:sz w:val="22"/>
          <w:szCs w:val="22"/>
        </w:rPr>
        <w:t>:</w:t>
      </w:r>
    </w:p>
    <w:p w:rsidR="007C1C80" w:rsidRPr="007C1C80" w:rsidRDefault="007C1C80" w:rsidP="007C1C80">
      <w:pPr>
        <w:numPr>
          <w:ilvl w:val="0"/>
          <w:numId w:val="20"/>
        </w:numPr>
        <w:spacing w:after="200"/>
        <w:contextualSpacing/>
        <w:rPr>
          <w:rStyle w:val="Siln"/>
          <w:rFonts w:asciiTheme="minorHAnsi" w:hAnsiTheme="minorHAnsi" w:cs="Arial"/>
          <w:b w:val="0"/>
          <w:bCs w:val="0"/>
          <w:noProof/>
          <w:sz w:val="22"/>
          <w:szCs w:val="22"/>
        </w:rPr>
      </w:pPr>
      <w:r w:rsidRPr="007C1C80">
        <w:rPr>
          <w:rFonts w:asciiTheme="minorHAnsi" w:hAnsiTheme="minorHAnsi" w:cs="Arial"/>
          <w:noProof/>
          <w:sz w:val="22"/>
          <w:szCs w:val="22"/>
        </w:rPr>
        <w:t>Česká čtenářská republika –</w:t>
      </w:r>
      <w:r w:rsidRPr="007C1C80">
        <w:rPr>
          <w:rFonts w:asciiTheme="minorHAnsi" w:hAnsiTheme="minorHAnsi" w:cs="Arial"/>
          <w:b/>
          <w:noProof/>
          <w:sz w:val="22"/>
          <w:szCs w:val="22"/>
        </w:rPr>
        <w:t xml:space="preserve"> </w:t>
      </w:r>
      <w:r w:rsidRPr="007C1C80">
        <w:rPr>
          <w:rStyle w:val="Siln"/>
          <w:rFonts w:asciiTheme="minorHAnsi" w:hAnsiTheme="minorHAnsi" w:cs="Arial"/>
          <w:i/>
          <w:sz w:val="22"/>
          <w:szCs w:val="22"/>
        </w:rPr>
        <w:t>Prof. PhDr. Jiří Trávníček</w:t>
      </w:r>
      <w:r w:rsidRPr="007C1C80">
        <w:rPr>
          <w:rStyle w:val="Siln"/>
          <w:rFonts w:asciiTheme="minorHAnsi" w:hAnsiTheme="minorHAnsi" w:cs="Arial"/>
          <w:i/>
          <w:noProof/>
          <w:sz w:val="22"/>
          <w:szCs w:val="22"/>
        </w:rPr>
        <w:t>, M.A., Ústav pro českou literaturu AV ČR</w:t>
      </w:r>
    </w:p>
    <w:p w:rsidR="007C1C80" w:rsidRPr="007C1C80" w:rsidRDefault="007C1C80" w:rsidP="007C1C80">
      <w:pPr>
        <w:numPr>
          <w:ilvl w:val="0"/>
          <w:numId w:val="20"/>
        </w:numPr>
        <w:spacing w:after="200"/>
        <w:contextualSpacing/>
        <w:rPr>
          <w:rFonts w:asciiTheme="minorHAnsi" w:hAnsiTheme="minorHAnsi" w:cs="Arial"/>
          <w:noProof/>
          <w:sz w:val="22"/>
          <w:szCs w:val="22"/>
        </w:rPr>
      </w:pPr>
      <w:r w:rsidRPr="007C1C80">
        <w:rPr>
          <w:rFonts w:asciiTheme="minorHAnsi" w:hAnsiTheme="minorHAnsi" w:cs="Arial"/>
          <w:noProof/>
          <w:sz w:val="22"/>
          <w:szCs w:val="22"/>
        </w:rPr>
        <w:t xml:space="preserve">Inspirace a náměty z celostátní soutěže Knihovna roku 2018 – </w:t>
      </w:r>
      <w:r w:rsidRPr="007C1C80">
        <w:rPr>
          <w:rFonts w:asciiTheme="minorHAnsi" w:hAnsiTheme="minorHAnsi" w:cs="Arial"/>
          <w:i/>
          <w:noProof/>
          <w:sz w:val="22"/>
          <w:szCs w:val="22"/>
        </w:rPr>
        <w:t xml:space="preserve">Ing. Jana Tomancová  </w:t>
      </w:r>
    </w:p>
    <w:p w:rsidR="007C1C80" w:rsidRPr="007C1C80" w:rsidRDefault="007C1C80" w:rsidP="007C1C80">
      <w:pPr>
        <w:numPr>
          <w:ilvl w:val="0"/>
          <w:numId w:val="20"/>
        </w:numPr>
        <w:contextualSpacing/>
        <w:rPr>
          <w:rFonts w:asciiTheme="minorHAnsi" w:hAnsiTheme="minorHAnsi" w:cs="Arial"/>
          <w:b/>
          <w:noProof/>
          <w:sz w:val="22"/>
          <w:szCs w:val="22"/>
        </w:rPr>
      </w:pPr>
      <w:r w:rsidRPr="007C1C80">
        <w:rPr>
          <w:rFonts w:asciiTheme="minorHAnsi" w:hAnsiTheme="minorHAnsi" w:cs="Arial"/>
          <w:noProof/>
          <w:sz w:val="22"/>
          <w:szCs w:val="22"/>
        </w:rPr>
        <w:t>Knihovna Zlínského kraje 2018 – představení nominovaných knihoven  a knihovníků okr. Zlín</w:t>
      </w:r>
      <w:r w:rsidRPr="007C1C80">
        <w:rPr>
          <w:rFonts w:asciiTheme="minorHAnsi" w:hAnsiTheme="minorHAnsi" w:cs="Arial"/>
          <w:b/>
          <w:noProof/>
          <w:sz w:val="22"/>
          <w:szCs w:val="22"/>
        </w:rPr>
        <w:t xml:space="preserve"> </w:t>
      </w:r>
      <w:r w:rsidRPr="007C1C80">
        <w:rPr>
          <w:rFonts w:asciiTheme="minorHAnsi" w:hAnsiTheme="minorHAnsi" w:cs="Arial"/>
          <w:b/>
          <w:noProof/>
          <w:sz w:val="22"/>
          <w:szCs w:val="22"/>
        </w:rPr>
        <w:softHyphen/>
      </w:r>
    </w:p>
    <w:p w:rsidR="00511E35" w:rsidRPr="00B50CFA" w:rsidRDefault="007C1C80" w:rsidP="00B50CFA">
      <w:pPr>
        <w:pStyle w:val="Odstavecseseznamem"/>
        <w:numPr>
          <w:ilvl w:val="0"/>
          <w:numId w:val="20"/>
        </w:numPr>
        <w:rPr>
          <w:rFonts w:asciiTheme="minorHAnsi" w:hAnsiTheme="minorHAnsi" w:cs="Arial"/>
          <w:noProof/>
          <w:sz w:val="22"/>
          <w:szCs w:val="22"/>
        </w:rPr>
      </w:pPr>
      <w:r w:rsidRPr="007C1C80">
        <w:rPr>
          <w:rFonts w:asciiTheme="minorHAnsi" w:hAnsiTheme="minorHAnsi" w:cs="Arial"/>
          <w:noProof/>
          <w:sz w:val="22"/>
          <w:szCs w:val="22"/>
        </w:rPr>
        <w:t xml:space="preserve">Aktuality ze světa knihoven – </w:t>
      </w:r>
      <w:r w:rsidRPr="007C1C80">
        <w:rPr>
          <w:rFonts w:asciiTheme="minorHAnsi" w:hAnsiTheme="minorHAnsi" w:cs="Arial"/>
          <w:i/>
          <w:noProof/>
          <w:sz w:val="22"/>
          <w:szCs w:val="22"/>
        </w:rPr>
        <w:t>Bc. Věra Adámková</w:t>
      </w:r>
    </w:p>
    <w:p w:rsidR="00511E35" w:rsidRDefault="00511E35" w:rsidP="00DC0429">
      <w:pPr>
        <w:pStyle w:val="Zkladntextodsazen2"/>
        <w:spacing w:line="276" w:lineRule="auto"/>
        <w:ind w:left="0"/>
        <w:rPr>
          <w:rFonts w:asciiTheme="minorHAnsi" w:hAnsiTheme="minorHAnsi"/>
          <w:b/>
          <w:noProof/>
          <w:color w:val="C00000"/>
          <w:sz w:val="22"/>
        </w:rPr>
      </w:pPr>
    </w:p>
    <w:p w:rsidR="00DC0429" w:rsidRPr="00511E35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b/>
          <w:noProof/>
          <w:sz w:val="22"/>
        </w:rPr>
      </w:pPr>
      <w:r w:rsidRPr="00511E35">
        <w:rPr>
          <w:rFonts w:asciiTheme="minorHAnsi" w:hAnsiTheme="minorHAnsi"/>
          <w:b/>
          <w:noProof/>
          <w:sz w:val="22"/>
        </w:rPr>
        <w:t xml:space="preserve">PORADY </w:t>
      </w:r>
    </w:p>
    <w:p w:rsidR="00DC0429" w:rsidRPr="00511E35" w:rsidRDefault="00F4475E" w:rsidP="00DC0429">
      <w:pPr>
        <w:pStyle w:val="Nadpis3"/>
        <w:tabs>
          <w:tab w:val="right" w:pos="4678"/>
        </w:tabs>
        <w:spacing w:line="276" w:lineRule="auto"/>
        <w:jc w:val="both"/>
        <w:rPr>
          <w:rFonts w:asciiTheme="minorHAnsi" w:hAnsiTheme="minorHAnsi"/>
          <w:bCs w:val="0"/>
          <w:noProof/>
          <w:color w:val="auto"/>
          <w:sz w:val="22"/>
        </w:rPr>
      </w:pPr>
      <w:r>
        <w:rPr>
          <w:rFonts w:asciiTheme="minorHAnsi" w:hAnsiTheme="minorHAnsi"/>
          <w:noProof/>
          <w:color w:val="auto"/>
          <w:sz w:val="22"/>
        </w:rPr>
        <w:t>Počet obsloužených knihoven:</w:t>
      </w:r>
      <w:r>
        <w:rPr>
          <w:rFonts w:asciiTheme="minorHAnsi" w:hAnsiTheme="minorHAnsi"/>
          <w:noProof/>
          <w:color w:val="auto"/>
          <w:sz w:val="22"/>
        </w:rPr>
        <w:tab/>
      </w:r>
      <w:r w:rsidR="00781D30">
        <w:rPr>
          <w:rFonts w:asciiTheme="minorHAnsi" w:hAnsiTheme="minorHAnsi"/>
          <w:noProof/>
          <w:color w:val="auto"/>
          <w:sz w:val="22"/>
        </w:rPr>
        <w:t>22</w:t>
      </w:r>
    </w:p>
    <w:p w:rsidR="00DC0429" w:rsidRP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DC0429">
        <w:rPr>
          <w:rFonts w:asciiTheme="minorHAnsi" w:hAnsiTheme="minorHAnsi"/>
          <w:b/>
          <w:noProof/>
          <w:sz w:val="22"/>
        </w:rPr>
        <w:t>Počet akcí:</w:t>
      </w:r>
      <w:r w:rsidRPr="00DC0429">
        <w:rPr>
          <w:rFonts w:asciiTheme="minorHAnsi" w:hAnsiTheme="minorHAnsi"/>
          <w:b/>
          <w:noProof/>
          <w:sz w:val="22"/>
        </w:rPr>
        <w:tab/>
      </w:r>
      <w:r w:rsidR="00781D30">
        <w:rPr>
          <w:rFonts w:asciiTheme="minorHAnsi" w:hAnsiTheme="minorHAnsi"/>
          <w:b/>
          <w:noProof/>
          <w:sz w:val="22"/>
        </w:rPr>
        <w:t>4</w:t>
      </w:r>
    </w:p>
    <w:p w:rsidR="00DC0429" w:rsidRP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DC0429">
        <w:rPr>
          <w:rFonts w:asciiTheme="minorHAnsi" w:hAnsiTheme="minorHAnsi"/>
          <w:b/>
          <w:noProof/>
          <w:sz w:val="22"/>
        </w:rPr>
        <w:t>Počet účastníků celkem:</w:t>
      </w:r>
      <w:r w:rsidRPr="00DC0429">
        <w:rPr>
          <w:rFonts w:asciiTheme="minorHAnsi" w:hAnsiTheme="minorHAnsi"/>
          <w:b/>
          <w:noProof/>
          <w:sz w:val="22"/>
        </w:rPr>
        <w:tab/>
      </w:r>
      <w:r w:rsidR="00781D30">
        <w:rPr>
          <w:rFonts w:asciiTheme="minorHAnsi" w:hAnsiTheme="minorHAnsi"/>
          <w:b/>
          <w:noProof/>
          <w:sz w:val="22"/>
        </w:rPr>
        <w:t>51</w:t>
      </w:r>
    </w:p>
    <w:p w:rsidR="00DC0429" w:rsidRP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 w:rsidRPr="00DC0429">
        <w:rPr>
          <w:rFonts w:asciiTheme="minorHAnsi" w:hAnsiTheme="minorHAnsi"/>
          <w:b/>
          <w:bCs/>
          <w:noProof/>
          <w:sz w:val="22"/>
        </w:rPr>
        <w:t>z MěK</w:t>
      </w:r>
      <w:r w:rsidRPr="00DC0429">
        <w:rPr>
          <w:rFonts w:asciiTheme="minorHAnsi" w:hAnsiTheme="minorHAnsi"/>
          <w:b/>
          <w:bCs/>
          <w:noProof/>
          <w:sz w:val="22"/>
        </w:rPr>
        <w:tab/>
      </w:r>
      <w:r w:rsidR="00781D30">
        <w:rPr>
          <w:rFonts w:asciiTheme="minorHAnsi" w:hAnsiTheme="minorHAnsi"/>
          <w:b/>
          <w:bCs/>
          <w:noProof/>
          <w:sz w:val="22"/>
        </w:rPr>
        <w:t>30</w:t>
      </w:r>
    </w:p>
    <w:p w:rsid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 w:rsidRPr="00DC0429">
        <w:rPr>
          <w:rFonts w:asciiTheme="minorHAnsi" w:hAnsiTheme="minorHAnsi"/>
          <w:b/>
          <w:bCs/>
          <w:noProof/>
          <w:sz w:val="22"/>
        </w:rPr>
        <w:t>z KKFB</w:t>
      </w:r>
      <w:r w:rsidRPr="00DC0429">
        <w:rPr>
          <w:rFonts w:asciiTheme="minorHAnsi" w:hAnsiTheme="minorHAnsi"/>
          <w:b/>
          <w:bCs/>
          <w:noProof/>
          <w:sz w:val="22"/>
        </w:rPr>
        <w:tab/>
      </w:r>
      <w:r w:rsidR="00781D30">
        <w:rPr>
          <w:rFonts w:asciiTheme="minorHAnsi" w:hAnsiTheme="minorHAnsi"/>
          <w:b/>
          <w:bCs/>
          <w:noProof/>
          <w:sz w:val="22"/>
        </w:rPr>
        <w:t>11</w:t>
      </w:r>
    </w:p>
    <w:p w:rsidR="00F4475E" w:rsidRDefault="00F4475E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>
        <w:rPr>
          <w:rFonts w:asciiTheme="minorHAnsi" w:hAnsiTheme="minorHAnsi"/>
          <w:b/>
          <w:bCs/>
          <w:noProof/>
          <w:sz w:val="22"/>
        </w:rPr>
        <w:t xml:space="preserve">z neprofesionálních knihoven                                    </w:t>
      </w:r>
      <w:r w:rsidR="00781D30">
        <w:rPr>
          <w:rFonts w:asciiTheme="minorHAnsi" w:hAnsiTheme="minorHAnsi"/>
          <w:b/>
          <w:bCs/>
          <w:noProof/>
          <w:sz w:val="22"/>
        </w:rPr>
        <w:t>10</w:t>
      </w:r>
    </w:p>
    <w:p w:rsidR="0009324B" w:rsidRPr="0009324B" w:rsidRDefault="0009324B" w:rsidP="0009324B">
      <w:pPr>
        <w:pStyle w:val="hvzdika"/>
        <w:numPr>
          <w:ilvl w:val="0"/>
          <w:numId w:val="0"/>
        </w:numPr>
        <w:tabs>
          <w:tab w:val="clear" w:pos="363"/>
        </w:tabs>
        <w:rPr>
          <w:rFonts w:asciiTheme="minorHAnsi" w:hAnsiTheme="minorHAnsi"/>
          <w:color w:val="auto"/>
          <w:szCs w:val="22"/>
        </w:rPr>
      </w:pPr>
      <w:r w:rsidRPr="0009324B">
        <w:rPr>
          <w:rFonts w:asciiTheme="minorHAnsi" w:hAnsiTheme="minorHAnsi"/>
          <w:color w:val="auto"/>
          <w:szCs w:val="22"/>
        </w:rPr>
        <w:t>Porady pro profesionální knihovníky okresu Zlín:</w:t>
      </w:r>
    </w:p>
    <w:p w:rsidR="0009324B" w:rsidRPr="0009324B" w:rsidRDefault="0009324B" w:rsidP="0009324B">
      <w:pPr>
        <w:pStyle w:val="hvzdika"/>
        <w:numPr>
          <w:ilvl w:val="0"/>
          <w:numId w:val="21"/>
        </w:numPr>
        <w:tabs>
          <w:tab w:val="clear" w:pos="363"/>
        </w:tabs>
        <w:rPr>
          <w:rFonts w:asciiTheme="minorHAnsi" w:hAnsiTheme="minorHAnsi"/>
          <w:color w:val="auto"/>
          <w:szCs w:val="22"/>
        </w:rPr>
      </w:pPr>
      <w:r w:rsidRPr="0009324B">
        <w:rPr>
          <w:rFonts w:asciiTheme="minorHAnsi" w:hAnsiTheme="minorHAnsi"/>
          <w:color w:val="auto"/>
          <w:szCs w:val="22"/>
        </w:rPr>
        <w:t xml:space="preserve">14. března 2018  - </w:t>
      </w:r>
      <w:r w:rsidRPr="0009324B">
        <w:rPr>
          <w:rFonts w:asciiTheme="minorHAnsi" w:hAnsiTheme="minorHAnsi"/>
          <w:noProof/>
          <w:color w:val="auto"/>
          <w:szCs w:val="22"/>
        </w:rPr>
        <w:t>vyhodnocení výsledků statistiky za rok 2017, dále se projednávala zejména problematika GDPR.</w:t>
      </w:r>
      <w:r w:rsidRPr="0009324B">
        <w:rPr>
          <w:rFonts w:asciiTheme="minorHAnsi" w:hAnsiTheme="minorHAnsi"/>
          <w:color w:val="auto"/>
          <w:szCs w:val="22"/>
        </w:rPr>
        <w:t xml:space="preserve"> </w:t>
      </w:r>
    </w:p>
    <w:p w:rsidR="0009324B" w:rsidRPr="0009324B" w:rsidRDefault="0009324B" w:rsidP="0009324B">
      <w:pPr>
        <w:pStyle w:val="Odstavecseseznamem"/>
        <w:numPr>
          <w:ilvl w:val="0"/>
          <w:numId w:val="21"/>
        </w:numPr>
        <w:rPr>
          <w:rFonts w:asciiTheme="minorHAnsi" w:hAnsiTheme="minorHAnsi" w:cs="Arial"/>
          <w:noProof/>
          <w:sz w:val="22"/>
          <w:szCs w:val="22"/>
        </w:rPr>
      </w:pPr>
      <w:r w:rsidRPr="0009324B">
        <w:rPr>
          <w:rFonts w:asciiTheme="minorHAnsi" w:hAnsiTheme="minorHAnsi" w:cs="Arial"/>
          <w:noProof/>
          <w:sz w:val="22"/>
          <w:szCs w:val="22"/>
        </w:rPr>
        <w:t xml:space="preserve">19. září 2018 </w:t>
      </w:r>
      <w:r>
        <w:rPr>
          <w:rFonts w:asciiTheme="minorHAnsi" w:hAnsiTheme="minorHAnsi"/>
          <w:noProof/>
          <w:sz w:val="22"/>
          <w:szCs w:val="22"/>
        </w:rPr>
        <w:t>- p</w:t>
      </w:r>
      <w:r w:rsidRPr="0009324B">
        <w:rPr>
          <w:rFonts w:asciiTheme="minorHAnsi" w:hAnsiTheme="minorHAnsi"/>
          <w:noProof/>
          <w:sz w:val="22"/>
          <w:szCs w:val="22"/>
        </w:rPr>
        <w:t>řed zahájením samotné porady    proběhla prezentace studijní ces</w:t>
      </w:r>
      <w:r>
        <w:rPr>
          <w:rFonts w:asciiTheme="minorHAnsi" w:hAnsiTheme="minorHAnsi"/>
          <w:noProof/>
          <w:sz w:val="22"/>
          <w:szCs w:val="22"/>
        </w:rPr>
        <w:t xml:space="preserve">ty SDRUK po Saských knihovnách a </w:t>
      </w:r>
      <w:r w:rsidRPr="0009324B">
        <w:rPr>
          <w:rFonts w:asciiTheme="minorHAnsi" w:hAnsiTheme="minorHAnsi"/>
          <w:noProof/>
          <w:sz w:val="22"/>
          <w:szCs w:val="22"/>
        </w:rPr>
        <w:t>byl představen akviziční portál Team Library. Na poradě mimo jiné zazněly informace ze semináře Knihovny současnosti a poznatky z Krajského oceňování knihovníků.</w:t>
      </w:r>
    </w:p>
    <w:p w:rsidR="002757F2" w:rsidRPr="00FD1748" w:rsidRDefault="00FD1748" w:rsidP="00FD1748">
      <w:pPr>
        <w:pStyle w:val="hvzdika"/>
        <w:numPr>
          <w:ilvl w:val="0"/>
          <w:numId w:val="21"/>
        </w:numPr>
        <w:tabs>
          <w:tab w:val="clear" w:pos="363"/>
        </w:tabs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5. prosince 2018 – projednány připravované novicky v oblasti knihovnictví (služba Získej, </w:t>
      </w:r>
      <w:proofErr w:type="spellStart"/>
      <w:r>
        <w:rPr>
          <w:rFonts w:asciiTheme="minorHAnsi" w:hAnsiTheme="minorHAnsi"/>
          <w:color w:val="auto"/>
          <w:szCs w:val="22"/>
        </w:rPr>
        <w:t>Knihovny.cz</w:t>
      </w:r>
      <w:proofErr w:type="spellEnd"/>
      <w:r>
        <w:rPr>
          <w:rFonts w:asciiTheme="minorHAnsi" w:hAnsiTheme="minorHAnsi"/>
          <w:color w:val="auto"/>
          <w:szCs w:val="22"/>
        </w:rPr>
        <w:t xml:space="preserve">. Účastníci zhlédli komentovanou prohlídku výstavy </w:t>
      </w:r>
      <w:r w:rsidRPr="00FD1748">
        <w:rPr>
          <w:rFonts w:asciiTheme="minorHAnsi" w:hAnsiTheme="minorHAnsi"/>
          <w:i/>
          <w:color w:val="auto"/>
          <w:szCs w:val="22"/>
        </w:rPr>
        <w:t>Knihy našich prarodičů.</w:t>
      </w:r>
    </w:p>
    <w:p w:rsidR="002757F2" w:rsidRDefault="002757F2" w:rsidP="002757F2">
      <w:pPr>
        <w:pStyle w:val="hvzdika"/>
        <w:numPr>
          <w:ilvl w:val="0"/>
          <w:numId w:val="0"/>
        </w:numPr>
        <w:tabs>
          <w:tab w:val="clear" w:pos="363"/>
        </w:tabs>
        <w:rPr>
          <w:rFonts w:asciiTheme="minorHAnsi" w:hAnsiTheme="minorHAnsi"/>
          <w:color w:val="auto"/>
          <w:szCs w:val="22"/>
        </w:rPr>
      </w:pPr>
    </w:p>
    <w:p w:rsidR="00680B5A" w:rsidRPr="00EA2901" w:rsidRDefault="001C4FCC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>
        <w:rPr>
          <w:rFonts w:asciiTheme="minorHAnsi" w:hAnsiTheme="minorHAnsi"/>
          <w:b w:val="0"/>
          <w:sz w:val="28"/>
        </w:rPr>
        <w:lastRenderedPageBreak/>
        <w:t>P</w:t>
      </w:r>
      <w:r w:rsidR="00DB2253">
        <w:rPr>
          <w:rFonts w:asciiTheme="minorHAnsi" w:hAnsiTheme="minorHAnsi"/>
          <w:b w:val="0"/>
          <w:sz w:val="28"/>
        </w:rPr>
        <w:t xml:space="preserve">OMOC PŘI REVIZI, </w:t>
      </w:r>
      <w:r w:rsidR="00680B5A" w:rsidRPr="00EA2901">
        <w:rPr>
          <w:rFonts w:asciiTheme="minorHAnsi" w:hAnsiTheme="minorHAnsi"/>
          <w:b w:val="0"/>
          <w:sz w:val="28"/>
        </w:rPr>
        <w:t xml:space="preserve">AKTUALIZACI </w:t>
      </w:r>
      <w:r w:rsidR="00DB2253">
        <w:rPr>
          <w:rFonts w:asciiTheme="minorHAnsi" w:hAnsiTheme="minorHAnsi"/>
          <w:b w:val="0"/>
          <w:sz w:val="28"/>
        </w:rPr>
        <w:t xml:space="preserve">DOPLŇOVÁNÍ A ZPRACOVÁNÍ </w:t>
      </w:r>
      <w:r w:rsidR="00680B5A" w:rsidRPr="00EA2901">
        <w:rPr>
          <w:rFonts w:asciiTheme="minorHAnsi" w:hAnsiTheme="minorHAnsi"/>
          <w:b w:val="0"/>
          <w:sz w:val="28"/>
        </w:rPr>
        <w:t>KNIHOVNÍHO FONDU</w:t>
      </w:r>
    </w:p>
    <w:p w:rsidR="00680B5A" w:rsidRPr="00EA2901" w:rsidRDefault="00680B5A" w:rsidP="00680B5A">
      <w:pPr>
        <w:spacing w:line="276" w:lineRule="auto"/>
        <w:ind w:firstLine="709"/>
        <w:jc w:val="both"/>
        <w:rPr>
          <w:rFonts w:asciiTheme="minorHAnsi" w:hAnsiTheme="minorHAnsi"/>
          <w:b/>
          <w:sz w:val="22"/>
        </w:rPr>
      </w:pPr>
    </w:p>
    <w:p w:rsidR="00734E59" w:rsidRPr="00DB2253" w:rsidRDefault="00680B5A" w:rsidP="00DB2253">
      <w:pPr>
        <w:tabs>
          <w:tab w:val="right" w:pos="5670"/>
        </w:tabs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>Počet obsluhovaných knihoven:</w:t>
      </w:r>
      <w:r w:rsidRPr="00680B5A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="00DB2253">
        <w:rPr>
          <w:rFonts w:asciiTheme="minorHAnsi" w:hAnsiTheme="minorHAnsi"/>
          <w:b/>
          <w:sz w:val="22"/>
        </w:rPr>
        <w:t>105</w:t>
      </w:r>
    </w:p>
    <w:p w:rsidR="00680B5A" w:rsidRPr="00680B5A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tbl>
      <w:tblPr>
        <w:tblW w:w="0" w:type="auto"/>
        <w:jc w:val="center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1134"/>
        <w:gridCol w:w="1222"/>
        <w:gridCol w:w="1265"/>
        <w:gridCol w:w="1228"/>
        <w:gridCol w:w="1134"/>
      </w:tblGrid>
      <w:tr w:rsidR="00680B5A" w:rsidRPr="00680B5A" w:rsidTr="00696142">
        <w:trPr>
          <w:trHeight w:val="515"/>
          <w:jc w:val="center"/>
        </w:trPr>
        <w:tc>
          <w:tcPr>
            <w:tcW w:w="2792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Knihovna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696142">
        <w:trPr>
          <w:trHeight w:val="551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Brumov</w:t>
            </w:r>
            <w:r w:rsidR="003B5FE5">
              <w:rPr>
                <w:rFonts w:asciiTheme="minorHAnsi" w:hAnsiTheme="minorHAnsi"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FD1748" w:rsidP="003B5FE5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191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FD1748" w:rsidP="00D767FF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278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Default="00680B5A" w:rsidP="002B0B4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  <w:p w:rsidR="00F035F2" w:rsidRPr="00680B5A" w:rsidRDefault="00696142" w:rsidP="002B0B4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680B5A" w:rsidRDefault="00696142" w:rsidP="002B0B4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989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696142" w:rsidP="002B0B4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2938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Návojná</w:t>
            </w:r>
          </w:p>
        </w:tc>
        <w:tc>
          <w:tcPr>
            <w:tcW w:w="1134" w:type="dxa"/>
            <w:vAlign w:val="center"/>
          </w:tcPr>
          <w:p w:rsidR="00680B5A" w:rsidRPr="00680B5A" w:rsidRDefault="00FD17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66</w:t>
            </w:r>
          </w:p>
        </w:tc>
        <w:tc>
          <w:tcPr>
            <w:tcW w:w="1222" w:type="dxa"/>
            <w:vAlign w:val="center"/>
          </w:tcPr>
          <w:p w:rsidR="00680B5A" w:rsidRPr="00680B5A" w:rsidRDefault="00FD17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Nedašov</w:t>
            </w:r>
          </w:p>
        </w:tc>
        <w:tc>
          <w:tcPr>
            <w:tcW w:w="1134" w:type="dxa"/>
            <w:vAlign w:val="center"/>
          </w:tcPr>
          <w:p w:rsidR="00680B5A" w:rsidRPr="00680B5A" w:rsidRDefault="00FD17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70</w:t>
            </w:r>
          </w:p>
        </w:tc>
        <w:tc>
          <w:tcPr>
            <w:tcW w:w="1222" w:type="dxa"/>
            <w:vAlign w:val="center"/>
          </w:tcPr>
          <w:p w:rsidR="00680B5A" w:rsidRPr="00680B5A" w:rsidRDefault="00FD17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Nedašova Lhota</w:t>
            </w:r>
          </w:p>
        </w:tc>
        <w:tc>
          <w:tcPr>
            <w:tcW w:w="1134" w:type="dxa"/>
            <w:vAlign w:val="center"/>
          </w:tcPr>
          <w:p w:rsidR="00680B5A" w:rsidRPr="00680B5A" w:rsidRDefault="00FD17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55</w:t>
            </w:r>
          </w:p>
        </w:tc>
        <w:tc>
          <w:tcPr>
            <w:tcW w:w="1222" w:type="dxa"/>
            <w:vAlign w:val="center"/>
          </w:tcPr>
          <w:p w:rsidR="00680B5A" w:rsidRPr="00680B5A" w:rsidRDefault="00FD1748" w:rsidP="0020523C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989</w:t>
            </w:r>
          </w:p>
        </w:tc>
        <w:tc>
          <w:tcPr>
            <w:tcW w:w="1134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2938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Fryšták</w:t>
            </w:r>
            <w:r w:rsidR="003B5FE5">
              <w:rPr>
                <w:rFonts w:asciiTheme="minorHAnsi" w:hAnsiTheme="minorHAnsi"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3B5FE5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D767FF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1019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D767FF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361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D767FF" w:rsidRDefault="00CC7F1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D767FF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3766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Držková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CC7F1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22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Hvozdná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388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Kašava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Lukov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Lukoveček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145</w:t>
            </w:r>
          </w:p>
        </w:tc>
        <w:tc>
          <w:tcPr>
            <w:tcW w:w="1265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361</w:t>
            </w:r>
          </w:p>
        </w:tc>
        <w:tc>
          <w:tcPr>
            <w:tcW w:w="1228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298</w:t>
            </w:r>
          </w:p>
        </w:tc>
        <w:tc>
          <w:tcPr>
            <w:tcW w:w="1134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3766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Ostrata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Vlčková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Luhačovice</w:t>
            </w:r>
            <w:r w:rsidR="003B5FE5">
              <w:rPr>
                <w:rFonts w:asciiTheme="minorHAnsi" w:hAnsiTheme="minorHAnsi"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432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2B0B49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1181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2B0B49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439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2B0B49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3214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Biskupice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96142" w:rsidP="00734E59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82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Dolní Lhota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</w:t>
            </w:r>
          </w:p>
        </w:tc>
        <w:tc>
          <w:tcPr>
            <w:tcW w:w="1265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134</w:t>
            </w:r>
          </w:p>
        </w:tc>
        <w:tc>
          <w:tcPr>
            <w:tcW w:w="1228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47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Horní Lhota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Kaňovice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78</w:t>
            </w:r>
          </w:p>
        </w:tc>
        <w:tc>
          <w:tcPr>
            <w:tcW w:w="1265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390</w:t>
            </w:r>
          </w:p>
        </w:tc>
        <w:tc>
          <w:tcPr>
            <w:tcW w:w="1228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1530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E7357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>
              <w:rPr>
                <w:rFonts w:asciiTheme="minorHAnsi" w:hAnsiTheme="minorHAnsi"/>
                <w:b/>
                <w:noProof/>
                <w:sz w:val="22"/>
              </w:rPr>
              <w:t>Ludkovice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7357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E7357D" w:rsidRPr="00680B5A" w:rsidRDefault="00E7357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>
              <w:rPr>
                <w:rFonts w:asciiTheme="minorHAnsi" w:hAnsiTheme="minorHAnsi"/>
                <w:b/>
                <w:noProof/>
                <w:sz w:val="22"/>
              </w:rPr>
              <w:t>Petrůvka</w:t>
            </w:r>
          </w:p>
        </w:tc>
        <w:tc>
          <w:tcPr>
            <w:tcW w:w="1134" w:type="dxa"/>
            <w:vAlign w:val="center"/>
          </w:tcPr>
          <w:p w:rsidR="00E7357D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E7357D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64</w:t>
            </w:r>
          </w:p>
        </w:tc>
        <w:tc>
          <w:tcPr>
            <w:tcW w:w="1265" w:type="dxa"/>
            <w:vAlign w:val="center"/>
          </w:tcPr>
          <w:p w:rsidR="00E7357D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E7357D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357D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Podhradí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49</w:t>
            </w:r>
          </w:p>
        </w:tc>
        <w:tc>
          <w:tcPr>
            <w:tcW w:w="1265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657</w:t>
            </w:r>
          </w:p>
        </w:tc>
        <w:tc>
          <w:tcPr>
            <w:tcW w:w="1228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265</w:t>
            </w:r>
          </w:p>
        </w:tc>
        <w:tc>
          <w:tcPr>
            <w:tcW w:w="1134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1684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Pozlovice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69614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41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Napajedla</w:t>
            </w:r>
            <w:r w:rsidR="003B5FE5">
              <w:rPr>
                <w:rFonts w:asciiTheme="minorHAnsi" w:hAnsiTheme="minorHAnsi"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76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775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2B0B49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1204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2B0B49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1034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2B0B49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6131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Halenkovice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734E59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Karlovice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Komárov</w:t>
            </w:r>
          </w:p>
        </w:tc>
        <w:tc>
          <w:tcPr>
            <w:tcW w:w="1134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Lhota</w:t>
            </w:r>
          </w:p>
        </w:tc>
        <w:tc>
          <w:tcPr>
            <w:tcW w:w="1134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</w:t>
            </w: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35</w:t>
            </w:r>
          </w:p>
        </w:tc>
        <w:tc>
          <w:tcPr>
            <w:tcW w:w="1265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709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Oldřichovice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572</w:t>
            </w:r>
          </w:p>
        </w:tc>
        <w:tc>
          <w:tcPr>
            <w:tcW w:w="1134" w:type="dxa"/>
            <w:vAlign w:val="center"/>
          </w:tcPr>
          <w:p w:rsidR="00680B5A" w:rsidRPr="00A628D5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A628D5">
              <w:rPr>
                <w:rFonts w:asciiTheme="minorHAnsi" w:hAnsiTheme="minorHAnsi"/>
                <w:sz w:val="22"/>
              </w:rPr>
              <w:t>1773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Pohořelice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298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2757F2">
        <w:trPr>
          <w:trHeight w:val="266"/>
          <w:jc w:val="center"/>
        </w:trPr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Spytihněv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75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495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4358</w:t>
            </w:r>
          </w:p>
        </w:tc>
      </w:tr>
      <w:tr w:rsidR="00680B5A" w:rsidRPr="00680B5A" w:rsidTr="002757F2">
        <w:trPr>
          <w:trHeight w:val="266"/>
          <w:jc w:val="center"/>
        </w:trPr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Žlutava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757F2" w:rsidRPr="00680B5A" w:rsidTr="002757F2">
        <w:trPr>
          <w:trHeight w:val="266"/>
          <w:jc w:val="center"/>
        </w:trPr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2253" w:rsidRPr="00680B5A" w:rsidRDefault="00DB2253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Pr="00680B5A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Pr="00680B5A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Pr="00680B5A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Pr="00680B5A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Otrokovice</w:t>
            </w:r>
            <w:r w:rsidR="003B5FE5">
              <w:rPr>
                <w:rFonts w:asciiTheme="minorHAnsi" w:hAnsiTheme="minorHAnsi"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513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1228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131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2023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Hostišová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131</w:t>
            </w:r>
          </w:p>
        </w:tc>
        <w:tc>
          <w:tcPr>
            <w:tcW w:w="1134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2023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Machová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88</w:t>
            </w:r>
          </w:p>
        </w:tc>
        <w:tc>
          <w:tcPr>
            <w:tcW w:w="1265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289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Mysločovice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53</w:t>
            </w:r>
          </w:p>
        </w:tc>
        <w:tc>
          <w:tcPr>
            <w:tcW w:w="1265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648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Sazovice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114</w:t>
            </w:r>
          </w:p>
        </w:tc>
        <w:tc>
          <w:tcPr>
            <w:tcW w:w="1265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291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DB2253">
        <w:trPr>
          <w:trHeight w:val="266"/>
          <w:jc w:val="center"/>
        </w:trPr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Tlumačov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A628D5" w:rsidP="00C008C8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167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DB2253" w:rsidRPr="00680B5A" w:rsidTr="00DB2253">
        <w:trPr>
          <w:trHeight w:val="266"/>
          <w:jc w:val="center"/>
        </w:trPr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253" w:rsidRPr="00680B5A" w:rsidRDefault="00DB2253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253" w:rsidRPr="00680B5A" w:rsidRDefault="00DB225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253" w:rsidRDefault="00DB2253" w:rsidP="00C008C8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253" w:rsidRPr="00680B5A" w:rsidRDefault="00DB225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253" w:rsidRPr="00680B5A" w:rsidRDefault="00DB225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2253" w:rsidRPr="00680B5A" w:rsidRDefault="00DB225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DB2253" w:rsidRPr="00680B5A" w:rsidTr="00DB2253">
        <w:trPr>
          <w:trHeight w:val="266"/>
          <w:jc w:val="center"/>
        </w:trPr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2253" w:rsidRPr="00680B5A" w:rsidRDefault="00DB2253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2253" w:rsidRPr="00680B5A" w:rsidRDefault="00DB225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2253" w:rsidRDefault="00DB2253" w:rsidP="00C008C8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2253" w:rsidRPr="00680B5A" w:rsidRDefault="00DB225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2253" w:rsidRPr="00680B5A" w:rsidRDefault="00DB225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2253" w:rsidRPr="00680B5A" w:rsidRDefault="00DB225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9105B" w:rsidRPr="00680B5A" w:rsidTr="0049105B">
        <w:trPr>
          <w:trHeight w:val="266"/>
          <w:jc w:val="center"/>
        </w:trPr>
        <w:tc>
          <w:tcPr>
            <w:tcW w:w="2792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49105B">
              <w:rPr>
                <w:rFonts w:asciiTheme="minorHAnsi" w:hAnsiTheme="minorHAnsi"/>
                <w:noProof/>
                <w:sz w:val="22"/>
              </w:rPr>
              <w:lastRenderedPageBreak/>
              <w:t>Knihovna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Nákup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Zpracování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Aktualizace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Vyřazování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Revize</w:t>
            </w:r>
          </w:p>
        </w:tc>
      </w:tr>
      <w:tr w:rsidR="00680B5A" w:rsidRPr="00680B5A" w:rsidTr="00DB2253">
        <w:trPr>
          <w:trHeight w:val="266"/>
          <w:jc w:val="center"/>
        </w:trPr>
        <w:tc>
          <w:tcPr>
            <w:tcW w:w="27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B5A" w:rsidRPr="00DB2253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DB2253">
              <w:rPr>
                <w:rFonts w:asciiTheme="minorHAnsi" w:hAnsiTheme="minorHAnsi"/>
                <w:b/>
                <w:noProof/>
                <w:sz w:val="22"/>
              </w:rPr>
              <w:t>Region Slavičín</w:t>
            </w:r>
            <w:r w:rsidR="003B5FE5" w:rsidRPr="00DB2253">
              <w:rPr>
                <w:rFonts w:asciiTheme="minorHAnsi" w:hAnsiTheme="minorHAnsi"/>
                <w:b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B5A" w:rsidRPr="0052488C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374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B5A" w:rsidRPr="0052488C" w:rsidRDefault="00A628D5" w:rsidP="0076473E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238</w:t>
            </w:r>
            <w:r w:rsidR="0076473E">
              <w:rPr>
                <w:rFonts w:asciiTheme="minorHAnsi" w:hAnsiTheme="minorHAnsi"/>
                <w:b/>
                <w:sz w:val="22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B5A" w:rsidRPr="0052488C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B5A" w:rsidRPr="0052488C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5005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Bohuslavice n./Vl.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Haluzice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Lipová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83</w:t>
            </w:r>
          </w:p>
        </w:tc>
        <w:tc>
          <w:tcPr>
            <w:tcW w:w="1265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38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2413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Loučka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Rudimov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136</w:t>
            </w:r>
          </w:p>
        </w:tc>
        <w:tc>
          <w:tcPr>
            <w:tcW w:w="1265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2350</w:t>
            </w:r>
          </w:p>
        </w:tc>
        <w:tc>
          <w:tcPr>
            <w:tcW w:w="1228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153</w:t>
            </w:r>
          </w:p>
        </w:tc>
        <w:tc>
          <w:tcPr>
            <w:tcW w:w="1134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2592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Slušovice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3B5FE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358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2B0B49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487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2B0B49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1646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2B0B49" w:rsidRDefault="00CC7F1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5163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Březová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Dešná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Hrobice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Neubuz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A628D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56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Želechovice n./Dř.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A628D5" w:rsidP="00C008C8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171</w:t>
            </w:r>
          </w:p>
        </w:tc>
        <w:tc>
          <w:tcPr>
            <w:tcW w:w="1265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487</w:t>
            </w:r>
          </w:p>
        </w:tc>
        <w:tc>
          <w:tcPr>
            <w:tcW w:w="1228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1590</w:t>
            </w:r>
          </w:p>
        </w:tc>
        <w:tc>
          <w:tcPr>
            <w:tcW w:w="1134" w:type="dxa"/>
            <w:vAlign w:val="center"/>
          </w:tcPr>
          <w:p w:rsidR="00680B5A" w:rsidRPr="00680B5A" w:rsidRDefault="00CC7F1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5163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Štítná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117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52488C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146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52488C" w:rsidRDefault="008941D8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233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52488C" w:rsidRDefault="008941D8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298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52488C" w:rsidRDefault="008941D8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2393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Jestřabí</w:t>
            </w:r>
          </w:p>
        </w:tc>
        <w:tc>
          <w:tcPr>
            <w:tcW w:w="1134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</w:t>
            </w:r>
          </w:p>
        </w:tc>
        <w:tc>
          <w:tcPr>
            <w:tcW w:w="1222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</w:t>
            </w:r>
          </w:p>
        </w:tc>
        <w:tc>
          <w:tcPr>
            <w:tcW w:w="1265" w:type="dxa"/>
            <w:vAlign w:val="center"/>
          </w:tcPr>
          <w:p w:rsidR="00680B5A" w:rsidRPr="00680B5A" w:rsidRDefault="008941D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211</w:t>
            </w:r>
          </w:p>
        </w:tc>
        <w:tc>
          <w:tcPr>
            <w:tcW w:w="1228" w:type="dxa"/>
            <w:vAlign w:val="center"/>
          </w:tcPr>
          <w:p w:rsidR="00680B5A" w:rsidRPr="00680B5A" w:rsidRDefault="008941D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206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Kochavec</w:t>
            </w:r>
          </w:p>
        </w:tc>
        <w:tc>
          <w:tcPr>
            <w:tcW w:w="1134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222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Rokytnice</w:t>
            </w:r>
          </w:p>
        </w:tc>
        <w:tc>
          <w:tcPr>
            <w:tcW w:w="1134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51</w:t>
            </w:r>
          </w:p>
        </w:tc>
        <w:tc>
          <w:tcPr>
            <w:tcW w:w="1222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Šanov</w:t>
            </w:r>
          </w:p>
        </w:tc>
        <w:tc>
          <w:tcPr>
            <w:tcW w:w="1134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31</w:t>
            </w:r>
          </w:p>
        </w:tc>
        <w:tc>
          <w:tcPr>
            <w:tcW w:w="1222" w:type="dxa"/>
            <w:vAlign w:val="center"/>
          </w:tcPr>
          <w:p w:rsidR="00680B5A" w:rsidRPr="00680B5A" w:rsidRDefault="00204DE1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55</w:t>
            </w:r>
          </w:p>
        </w:tc>
        <w:tc>
          <w:tcPr>
            <w:tcW w:w="1265" w:type="dxa"/>
            <w:vAlign w:val="center"/>
          </w:tcPr>
          <w:p w:rsidR="00680B5A" w:rsidRPr="00680B5A" w:rsidRDefault="008941D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22</w:t>
            </w:r>
          </w:p>
        </w:tc>
        <w:tc>
          <w:tcPr>
            <w:tcW w:w="1228" w:type="dxa"/>
            <w:vAlign w:val="center"/>
          </w:tcPr>
          <w:p w:rsidR="00680B5A" w:rsidRPr="00680B5A" w:rsidRDefault="008941D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92</w:t>
            </w:r>
          </w:p>
        </w:tc>
        <w:tc>
          <w:tcPr>
            <w:tcW w:w="1134" w:type="dxa"/>
            <w:vAlign w:val="center"/>
          </w:tcPr>
          <w:p w:rsidR="00680B5A" w:rsidRPr="00680B5A" w:rsidRDefault="008941D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2393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Val.Kloubouky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175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52488C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716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52488C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981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52488C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209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52488C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6929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Drnovice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43</w:t>
            </w:r>
          </w:p>
        </w:tc>
        <w:tc>
          <w:tcPr>
            <w:tcW w:w="1265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220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Křekov</w:t>
            </w:r>
          </w:p>
        </w:tc>
        <w:tc>
          <w:tcPr>
            <w:tcW w:w="1134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68</w:t>
            </w:r>
          </w:p>
        </w:tc>
        <w:tc>
          <w:tcPr>
            <w:tcW w:w="1222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94</w:t>
            </w:r>
          </w:p>
        </w:tc>
        <w:tc>
          <w:tcPr>
            <w:tcW w:w="1265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109</w:t>
            </w:r>
          </w:p>
        </w:tc>
        <w:tc>
          <w:tcPr>
            <w:tcW w:w="1228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53</w:t>
            </w:r>
          </w:p>
        </w:tc>
        <w:tc>
          <w:tcPr>
            <w:tcW w:w="1134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1142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Poteč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112</w:t>
            </w:r>
          </w:p>
        </w:tc>
        <w:tc>
          <w:tcPr>
            <w:tcW w:w="1265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143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Tichov</w:t>
            </w:r>
          </w:p>
        </w:tc>
        <w:tc>
          <w:tcPr>
            <w:tcW w:w="1134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49</w:t>
            </w:r>
          </w:p>
        </w:tc>
        <w:tc>
          <w:tcPr>
            <w:tcW w:w="1222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54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Újezd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Vlachova Lhota</w:t>
            </w:r>
          </w:p>
        </w:tc>
        <w:tc>
          <w:tcPr>
            <w:tcW w:w="1134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</w:t>
            </w:r>
          </w:p>
        </w:tc>
        <w:tc>
          <w:tcPr>
            <w:tcW w:w="1222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41</w:t>
            </w:r>
          </w:p>
        </w:tc>
        <w:tc>
          <w:tcPr>
            <w:tcW w:w="1265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75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3E429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Vlachovice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102</w:t>
            </w:r>
          </w:p>
        </w:tc>
        <w:tc>
          <w:tcPr>
            <w:tcW w:w="1265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395</w:t>
            </w:r>
          </w:p>
        </w:tc>
        <w:tc>
          <w:tcPr>
            <w:tcW w:w="1228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156</w:t>
            </w:r>
          </w:p>
        </w:tc>
        <w:tc>
          <w:tcPr>
            <w:tcW w:w="1134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5787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Vrbětice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Vysoké Pole</w:t>
            </w:r>
          </w:p>
        </w:tc>
        <w:tc>
          <w:tcPr>
            <w:tcW w:w="1134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37</w:t>
            </w:r>
          </w:p>
        </w:tc>
        <w:tc>
          <w:tcPr>
            <w:tcW w:w="1222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73</w:t>
            </w:r>
          </w:p>
        </w:tc>
        <w:tc>
          <w:tcPr>
            <w:tcW w:w="1265" w:type="dxa"/>
            <w:vAlign w:val="center"/>
          </w:tcPr>
          <w:p w:rsidR="00680B5A" w:rsidRPr="00680B5A" w:rsidRDefault="002214B7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Vizovice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76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52488C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271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52488C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95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52488C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1191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52488C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4630</w:t>
            </w:r>
          </w:p>
        </w:tc>
      </w:tr>
      <w:tr w:rsidR="00680B5A" w:rsidRPr="00680B5A" w:rsidTr="003B5FE5">
        <w:trPr>
          <w:trHeight w:val="64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Bratřejov</w:t>
            </w:r>
          </w:p>
        </w:tc>
        <w:tc>
          <w:tcPr>
            <w:tcW w:w="1134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</w:p>
        </w:tc>
        <w:tc>
          <w:tcPr>
            <w:tcW w:w="1222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Jasenná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54</w:t>
            </w:r>
          </w:p>
        </w:tc>
        <w:tc>
          <w:tcPr>
            <w:tcW w:w="1265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95</w:t>
            </w:r>
          </w:p>
        </w:tc>
        <w:tc>
          <w:tcPr>
            <w:tcW w:w="1228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658</w:t>
            </w:r>
          </w:p>
        </w:tc>
        <w:tc>
          <w:tcPr>
            <w:tcW w:w="1134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2883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Lhotsko</w:t>
            </w:r>
          </w:p>
        </w:tc>
        <w:tc>
          <w:tcPr>
            <w:tcW w:w="1134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32</w:t>
            </w:r>
          </w:p>
        </w:tc>
        <w:tc>
          <w:tcPr>
            <w:tcW w:w="1222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34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122</w:t>
            </w:r>
          </w:p>
        </w:tc>
        <w:tc>
          <w:tcPr>
            <w:tcW w:w="1134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1747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Lutonina</w:t>
            </w:r>
          </w:p>
        </w:tc>
        <w:tc>
          <w:tcPr>
            <w:tcW w:w="1134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</w:t>
            </w:r>
          </w:p>
        </w:tc>
        <w:tc>
          <w:tcPr>
            <w:tcW w:w="1222" w:type="dxa"/>
            <w:vAlign w:val="center"/>
          </w:tcPr>
          <w:p w:rsidR="00680B5A" w:rsidRPr="00680B5A" w:rsidRDefault="00331C74" w:rsidP="003E429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44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288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Ublo</w:t>
            </w:r>
          </w:p>
        </w:tc>
        <w:tc>
          <w:tcPr>
            <w:tcW w:w="1134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</w:p>
        </w:tc>
        <w:tc>
          <w:tcPr>
            <w:tcW w:w="1222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Zádveřice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680B5A" w:rsidRPr="00680B5A" w:rsidRDefault="00331C74" w:rsidP="003E429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123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Default="00331C74" w:rsidP="003E429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331C74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31C74">
        <w:trPr>
          <w:trHeight w:val="266"/>
          <w:jc w:val="center"/>
        </w:trPr>
        <w:tc>
          <w:tcPr>
            <w:tcW w:w="2792" w:type="dxa"/>
            <w:shd w:val="clear" w:color="auto" w:fill="92CDDC" w:themeFill="accent5" w:themeFillTint="99"/>
            <w:vAlign w:val="center"/>
          </w:tcPr>
          <w:p w:rsidR="00331C74" w:rsidRPr="00BA2F2D" w:rsidRDefault="00331C74" w:rsidP="0052083F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BA2F2D">
              <w:rPr>
                <w:rFonts w:asciiTheme="minorHAnsi" w:hAnsiTheme="minorHAnsi"/>
                <w:noProof/>
                <w:sz w:val="22"/>
              </w:rPr>
              <w:t>Knihovna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:rsidR="00331C74" w:rsidRPr="00BA2F2D" w:rsidRDefault="00331C74" w:rsidP="0052083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92CDDC" w:themeFill="accent5" w:themeFillTint="99"/>
            <w:vAlign w:val="center"/>
          </w:tcPr>
          <w:p w:rsidR="00331C74" w:rsidRPr="00BA2F2D" w:rsidRDefault="00331C74" w:rsidP="0052083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92CDDC" w:themeFill="accent5" w:themeFillTint="99"/>
            <w:vAlign w:val="center"/>
          </w:tcPr>
          <w:p w:rsidR="00331C74" w:rsidRPr="00BA2F2D" w:rsidRDefault="00331C74" w:rsidP="0052083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92CDDC" w:themeFill="accent5" w:themeFillTint="99"/>
            <w:vAlign w:val="center"/>
          </w:tcPr>
          <w:p w:rsidR="00331C74" w:rsidRPr="00BA2F2D" w:rsidRDefault="00331C74" w:rsidP="0052083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:rsidR="00331C74" w:rsidRPr="00BA2F2D" w:rsidRDefault="00331C74" w:rsidP="0052083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Revize</w:t>
            </w: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Jižní Svahy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31C74" w:rsidRPr="001135A2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331C74" w:rsidRPr="0052488C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1255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331C74" w:rsidRPr="0052488C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170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331C74" w:rsidRPr="0052488C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1201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31C74" w:rsidRPr="0052488C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7222</w:t>
            </w: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3E4296" w:rsidRDefault="00331C74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3E4296">
              <w:rPr>
                <w:rFonts w:asciiTheme="minorHAnsi" w:hAnsiTheme="minorHAnsi"/>
                <w:b/>
                <w:sz w:val="22"/>
              </w:rPr>
              <w:t>Bohuslavice u Zlína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160</w:t>
            </w:r>
          </w:p>
        </w:tc>
        <w:tc>
          <w:tcPr>
            <w:tcW w:w="1265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Březnice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152</w:t>
            </w:r>
          </w:p>
        </w:tc>
        <w:tc>
          <w:tcPr>
            <w:tcW w:w="1265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228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57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Březůvky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Dobrkovice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Doubravy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61</w:t>
            </w:r>
          </w:p>
        </w:tc>
        <w:tc>
          <w:tcPr>
            <w:tcW w:w="1265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228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Hřivínův Újezd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</w:t>
            </w:r>
          </w:p>
        </w:tc>
        <w:tc>
          <w:tcPr>
            <w:tcW w:w="1265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Kelníky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Lípa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98</w:t>
            </w:r>
          </w:p>
        </w:tc>
        <w:tc>
          <w:tcPr>
            <w:tcW w:w="1265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228" w:type="dxa"/>
            <w:vAlign w:val="center"/>
          </w:tcPr>
          <w:p w:rsidR="00331C74" w:rsidRPr="00680B5A" w:rsidRDefault="001C7CB3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31C74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331C74" w:rsidRPr="00680B5A" w:rsidRDefault="00331C74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Podkopná Lhota</w:t>
            </w: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1C74" w:rsidRPr="00680B5A" w:rsidRDefault="00331C7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9105B" w:rsidRPr="00680B5A" w:rsidTr="0049105B">
        <w:trPr>
          <w:trHeight w:val="266"/>
          <w:jc w:val="center"/>
        </w:trPr>
        <w:tc>
          <w:tcPr>
            <w:tcW w:w="2792" w:type="dxa"/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49105B">
              <w:rPr>
                <w:rFonts w:asciiTheme="minorHAnsi" w:hAnsiTheme="minorHAnsi"/>
                <w:noProof/>
                <w:sz w:val="22"/>
              </w:rPr>
              <w:lastRenderedPageBreak/>
              <w:t>Knihovna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:rsidR="0049105B" w:rsidRPr="0049105B" w:rsidRDefault="0049105B" w:rsidP="0002571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49105B">
              <w:rPr>
                <w:rFonts w:asciiTheme="minorHAnsi" w:hAnsiTheme="minorHAnsi"/>
                <w:sz w:val="22"/>
              </w:rPr>
              <w:t>Revize</w:t>
            </w: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Provodov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196</w:t>
            </w:r>
          </w:p>
        </w:tc>
        <w:tc>
          <w:tcPr>
            <w:tcW w:w="1265" w:type="dxa"/>
            <w:vAlign w:val="center"/>
          </w:tcPr>
          <w:p w:rsidR="0049105B" w:rsidRPr="00680B5A" w:rsidRDefault="0049105B" w:rsidP="003B5FE5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54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Racková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Sehradice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61</w:t>
            </w:r>
          </w:p>
        </w:tc>
        <w:tc>
          <w:tcPr>
            <w:tcW w:w="1265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228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Slopné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36</w:t>
            </w:r>
          </w:p>
        </w:tc>
        <w:tc>
          <w:tcPr>
            <w:tcW w:w="1265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155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Šarovy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80</w:t>
            </w:r>
          </w:p>
        </w:tc>
        <w:tc>
          <w:tcPr>
            <w:tcW w:w="1228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219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2071</w:t>
            </w: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Tečovice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43</w:t>
            </w:r>
          </w:p>
        </w:tc>
        <w:tc>
          <w:tcPr>
            <w:tcW w:w="1265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Trnava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193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Velký Ořechov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61</w:t>
            </w:r>
          </w:p>
        </w:tc>
        <w:tc>
          <w:tcPr>
            <w:tcW w:w="1265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196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2583</w:t>
            </w: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Veselá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321</w:t>
            </w:r>
          </w:p>
        </w:tc>
        <w:tc>
          <w:tcPr>
            <w:tcW w:w="1265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49105B" w:rsidRPr="00680B5A" w:rsidRDefault="0049105B" w:rsidP="00381E48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138</w:t>
            </w:r>
          </w:p>
        </w:tc>
        <w:tc>
          <w:tcPr>
            <w:tcW w:w="1134" w:type="dxa"/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tcBorders>
              <w:bottom w:val="single" w:sz="18" w:space="0" w:color="auto"/>
            </w:tcBorders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Všemina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1222" w:type="dxa"/>
            <w:tcBorders>
              <w:bottom w:val="single" w:sz="18" w:space="0" w:color="auto"/>
            </w:tcBorders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52</w:t>
            </w:r>
          </w:p>
        </w:tc>
        <w:tc>
          <w:tcPr>
            <w:tcW w:w="1265" w:type="dxa"/>
            <w:tcBorders>
              <w:bottom w:val="single" w:sz="18" w:space="0" w:color="auto"/>
            </w:tcBorders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86</w:t>
            </w:r>
          </w:p>
        </w:tc>
        <w:tc>
          <w:tcPr>
            <w:tcW w:w="1228" w:type="dxa"/>
            <w:tcBorders>
              <w:bottom w:val="single" w:sz="18" w:space="0" w:color="auto"/>
            </w:tcBorders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49105B" w:rsidRPr="00680B5A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2568</w:t>
            </w: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Celkem svazků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49105B" w:rsidRPr="001135A2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635</w:t>
            </w: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49105B" w:rsidRPr="001135A2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6 137</w:t>
            </w:r>
          </w:p>
        </w:tc>
        <w:tc>
          <w:tcPr>
            <w:tcW w:w="1265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49105B" w:rsidRPr="001135A2" w:rsidRDefault="0049105B" w:rsidP="0076473E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8 328</w:t>
            </w:r>
          </w:p>
        </w:tc>
        <w:tc>
          <w:tcPr>
            <w:tcW w:w="1228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49105B" w:rsidRPr="001135A2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7 611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49105B" w:rsidRPr="001135A2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49 414</w:t>
            </w:r>
          </w:p>
        </w:tc>
      </w:tr>
      <w:tr w:rsidR="0049105B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C2D69B" w:themeFill="accent3" w:themeFillTint="99"/>
            <w:vAlign w:val="center"/>
          </w:tcPr>
          <w:p w:rsidR="0049105B" w:rsidRPr="00680B5A" w:rsidRDefault="0049105B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Celkem knihoven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49105B" w:rsidRPr="001135A2" w:rsidRDefault="0049105B" w:rsidP="001C7CB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18</w:t>
            </w:r>
          </w:p>
        </w:tc>
        <w:tc>
          <w:tcPr>
            <w:tcW w:w="1222" w:type="dxa"/>
            <w:shd w:val="clear" w:color="auto" w:fill="C2D69B" w:themeFill="accent3" w:themeFillTint="99"/>
            <w:vAlign w:val="center"/>
          </w:tcPr>
          <w:p w:rsidR="0049105B" w:rsidRPr="001135A2" w:rsidRDefault="0049105B" w:rsidP="0052488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71</w:t>
            </w:r>
          </w:p>
        </w:tc>
        <w:tc>
          <w:tcPr>
            <w:tcW w:w="1265" w:type="dxa"/>
            <w:shd w:val="clear" w:color="auto" w:fill="C2D69B" w:themeFill="accent3" w:themeFillTint="99"/>
            <w:vAlign w:val="center"/>
          </w:tcPr>
          <w:p w:rsidR="0049105B" w:rsidRPr="001135A2" w:rsidRDefault="0049105B" w:rsidP="0076473E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27</w:t>
            </w:r>
          </w:p>
        </w:tc>
        <w:tc>
          <w:tcPr>
            <w:tcW w:w="1228" w:type="dxa"/>
            <w:shd w:val="clear" w:color="auto" w:fill="C2D69B" w:themeFill="accent3" w:themeFillTint="99"/>
            <w:vAlign w:val="center"/>
          </w:tcPr>
          <w:p w:rsidR="0049105B" w:rsidRPr="001135A2" w:rsidRDefault="0049105B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34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49105B" w:rsidRPr="001135A2" w:rsidRDefault="0049105B" w:rsidP="0052083F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19</w:t>
            </w:r>
          </w:p>
        </w:tc>
      </w:tr>
    </w:tbl>
    <w:p w:rsidR="00680B5A" w:rsidRPr="00680B5A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color w:val="31849B" w:themeColor="accent5" w:themeShade="BF"/>
          <w:sz w:val="22"/>
        </w:rPr>
      </w:pPr>
    </w:p>
    <w:p w:rsidR="00D767FF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noProof/>
          <w:sz w:val="22"/>
        </w:rPr>
      </w:pPr>
      <w:r w:rsidRPr="00680B5A">
        <w:rPr>
          <w:rFonts w:asciiTheme="minorHAnsi" w:hAnsiTheme="minorHAnsi"/>
          <w:bCs/>
          <w:noProof/>
          <w:sz w:val="22"/>
        </w:rPr>
        <w:t>V </w:t>
      </w:r>
      <w:r w:rsidR="001135A2">
        <w:rPr>
          <w:rFonts w:asciiTheme="minorHAnsi" w:hAnsiTheme="minorHAnsi"/>
          <w:bCs/>
          <w:noProof/>
          <w:sz w:val="22"/>
        </w:rPr>
        <w:t>roce</w:t>
      </w:r>
      <w:r w:rsidRPr="00680B5A">
        <w:rPr>
          <w:rFonts w:asciiTheme="minorHAnsi" w:hAnsiTheme="minorHAnsi"/>
          <w:bCs/>
          <w:noProof/>
          <w:sz w:val="22"/>
        </w:rPr>
        <w:t xml:space="preserve"> 201</w:t>
      </w:r>
      <w:r w:rsidR="0060322B">
        <w:rPr>
          <w:rFonts w:asciiTheme="minorHAnsi" w:hAnsiTheme="minorHAnsi"/>
          <w:bCs/>
          <w:noProof/>
          <w:sz w:val="22"/>
        </w:rPr>
        <w:t>7</w:t>
      </w:r>
      <w:r w:rsidR="001135A2">
        <w:rPr>
          <w:rFonts w:asciiTheme="minorHAnsi" w:hAnsiTheme="minorHAnsi"/>
          <w:bCs/>
          <w:noProof/>
          <w:sz w:val="22"/>
        </w:rPr>
        <w:t xml:space="preserve"> bylo: </w:t>
      </w:r>
      <w:r w:rsidR="00D767FF">
        <w:rPr>
          <w:rFonts w:asciiTheme="minorHAnsi" w:hAnsiTheme="minorHAnsi"/>
          <w:bCs/>
          <w:noProof/>
          <w:sz w:val="22"/>
        </w:rPr>
        <w:t xml:space="preserve"> </w:t>
      </w:r>
      <w:r w:rsidR="00D767FF" w:rsidRPr="00D767FF">
        <w:rPr>
          <w:rFonts w:asciiTheme="minorHAnsi" w:hAnsiTheme="minorHAnsi"/>
          <w:b/>
          <w:bCs/>
          <w:noProof/>
          <w:sz w:val="22"/>
        </w:rPr>
        <w:t>zakoupeno</w:t>
      </w:r>
      <w:r w:rsidR="00D767FF">
        <w:rPr>
          <w:rFonts w:asciiTheme="minorHAnsi" w:hAnsiTheme="minorHAnsi"/>
          <w:bCs/>
          <w:noProof/>
          <w:sz w:val="22"/>
        </w:rPr>
        <w:t xml:space="preserve"> </w:t>
      </w:r>
      <w:r w:rsidR="001C7CB3">
        <w:rPr>
          <w:rFonts w:asciiTheme="minorHAnsi" w:hAnsiTheme="minorHAnsi"/>
          <w:b/>
          <w:bCs/>
          <w:noProof/>
          <w:sz w:val="22"/>
        </w:rPr>
        <w:t>635</w:t>
      </w:r>
      <w:r w:rsidR="00D767FF" w:rsidRPr="00D767FF">
        <w:rPr>
          <w:rFonts w:asciiTheme="minorHAnsi" w:hAnsiTheme="minorHAnsi"/>
          <w:b/>
          <w:bCs/>
          <w:noProof/>
          <w:sz w:val="22"/>
        </w:rPr>
        <w:t xml:space="preserve"> knih </w:t>
      </w:r>
      <w:r w:rsidR="00D767FF" w:rsidRPr="00D767FF">
        <w:rPr>
          <w:rFonts w:asciiTheme="minorHAnsi" w:hAnsiTheme="minorHAnsi"/>
          <w:bCs/>
          <w:noProof/>
          <w:sz w:val="22"/>
        </w:rPr>
        <w:t>pro</w:t>
      </w:r>
      <w:r w:rsidR="00D767FF" w:rsidRPr="00D767FF">
        <w:rPr>
          <w:rFonts w:asciiTheme="minorHAnsi" w:hAnsiTheme="minorHAnsi"/>
          <w:b/>
          <w:bCs/>
          <w:noProof/>
          <w:sz w:val="22"/>
        </w:rPr>
        <w:t xml:space="preserve"> </w:t>
      </w:r>
      <w:r w:rsidR="001C7CB3">
        <w:rPr>
          <w:rFonts w:asciiTheme="minorHAnsi" w:hAnsiTheme="minorHAnsi"/>
          <w:b/>
          <w:bCs/>
          <w:noProof/>
          <w:sz w:val="22"/>
        </w:rPr>
        <w:t>18</w:t>
      </w:r>
      <w:r w:rsidR="00D767FF" w:rsidRPr="00D767FF">
        <w:rPr>
          <w:rFonts w:asciiTheme="minorHAnsi" w:hAnsiTheme="minorHAnsi"/>
          <w:b/>
          <w:bCs/>
          <w:noProof/>
          <w:sz w:val="22"/>
        </w:rPr>
        <w:t xml:space="preserve"> knihoven</w:t>
      </w:r>
      <w:r w:rsidR="0052083F">
        <w:rPr>
          <w:rFonts w:asciiTheme="minorHAnsi" w:hAnsiTheme="minorHAnsi"/>
          <w:b/>
          <w:bCs/>
          <w:noProof/>
          <w:sz w:val="22"/>
        </w:rPr>
        <w:t xml:space="preserve"> z finančních prostředků obcí</w:t>
      </w:r>
    </w:p>
    <w:p w:rsidR="001135A2" w:rsidRDefault="00D767FF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noProof/>
          <w:sz w:val="22"/>
        </w:rPr>
      </w:pPr>
      <w:r>
        <w:rPr>
          <w:rFonts w:asciiTheme="minorHAnsi" w:hAnsiTheme="minorHAnsi"/>
          <w:bCs/>
          <w:noProof/>
          <w:sz w:val="22"/>
        </w:rPr>
        <w:tab/>
      </w:r>
      <w:r w:rsidR="002B0B49">
        <w:rPr>
          <w:rFonts w:asciiTheme="minorHAnsi" w:hAnsiTheme="minorHAnsi"/>
          <w:bCs/>
          <w:noProof/>
          <w:sz w:val="22"/>
        </w:rPr>
        <w:t xml:space="preserve">                                 </w:t>
      </w:r>
      <w:r w:rsidR="001135A2" w:rsidRPr="001135A2">
        <w:rPr>
          <w:rFonts w:asciiTheme="minorHAnsi" w:hAnsiTheme="minorHAnsi"/>
          <w:b/>
          <w:bCs/>
          <w:noProof/>
          <w:sz w:val="22"/>
        </w:rPr>
        <w:t xml:space="preserve">zpracováno </w:t>
      </w:r>
      <w:r w:rsidR="0052083F">
        <w:rPr>
          <w:rFonts w:asciiTheme="minorHAnsi" w:hAnsiTheme="minorHAnsi"/>
          <w:b/>
          <w:bCs/>
          <w:noProof/>
          <w:sz w:val="22"/>
        </w:rPr>
        <w:t>6 137</w:t>
      </w:r>
      <w:r w:rsidR="002B0B49">
        <w:rPr>
          <w:rFonts w:asciiTheme="minorHAnsi" w:hAnsiTheme="minorHAnsi"/>
          <w:b/>
          <w:bCs/>
          <w:noProof/>
          <w:sz w:val="22"/>
        </w:rPr>
        <w:t xml:space="preserve"> knih </w:t>
      </w:r>
      <w:r w:rsidR="002B0B49" w:rsidRPr="002B0B49">
        <w:rPr>
          <w:rFonts w:asciiTheme="minorHAnsi" w:hAnsiTheme="minorHAnsi"/>
          <w:bCs/>
          <w:noProof/>
          <w:sz w:val="22"/>
        </w:rPr>
        <w:t xml:space="preserve">pro </w:t>
      </w:r>
      <w:r w:rsidR="002B0B49">
        <w:rPr>
          <w:rFonts w:asciiTheme="minorHAnsi" w:hAnsiTheme="minorHAnsi"/>
          <w:b/>
          <w:bCs/>
          <w:noProof/>
          <w:sz w:val="22"/>
        </w:rPr>
        <w:t>7</w:t>
      </w:r>
      <w:r w:rsidR="0052083F">
        <w:rPr>
          <w:rFonts w:asciiTheme="minorHAnsi" w:hAnsiTheme="minorHAnsi"/>
          <w:b/>
          <w:bCs/>
          <w:noProof/>
          <w:sz w:val="22"/>
        </w:rPr>
        <w:t>1</w:t>
      </w:r>
      <w:r w:rsidR="002B0B49">
        <w:rPr>
          <w:rFonts w:asciiTheme="minorHAnsi" w:hAnsiTheme="minorHAnsi"/>
          <w:b/>
          <w:bCs/>
          <w:noProof/>
          <w:sz w:val="22"/>
        </w:rPr>
        <w:t xml:space="preserve"> knihoven</w:t>
      </w:r>
    </w:p>
    <w:p w:rsidR="00680B5A" w:rsidRPr="00680B5A" w:rsidRDefault="001135A2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noProof/>
          <w:sz w:val="22"/>
        </w:rPr>
      </w:pPr>
      <w:r>
        <w:rPr>
          <w:rFonts w:asciiTheme="minorHAnsi" w:hAnsiTheme="minorHAnsi"/>
          <w:bCs/>
          <w:noProof/>
          <w:sz w:val="22"/>
        </w:rPr>
        <w:tab/>
        <w:t xml:space="preserve">                                </w:t>
      </w:r>
      <w:r w:rsidR="00D767FF">
        <w:rPr>
          <w:rFonts w:asciiTheme="minorHAnsi" w:hAnsiTheme="minorHAnsi"/>
          <w:bCs/>
          <w:noProof/>
          <w:sz w:val="22"/>
        </w:rPr>
        <w:t xml:space="preserve"> </w:t>
      </w:r>
      <w:r w:rsidR="00680B5A" w:rsidRPr="00680B5A">
        <w:rPr>
          <w:rFonts w:asciiTheme="minorHAnsi" w:hAnsiTheme="minorHAnsi"/>
          <w:b/>
          <w:bCs/>
          <w:noProof/>
          <w:sz w:val="22"/>
        </w:rPr>
        <w:t>zaktualizováno</w:t>
      </w:r>
      <w:r w:rsidR="00680B5A" w:rsidRPr="00680B5A">
        <w:rPr>
          <w:rFonts w:asciiTheme="minorHAnsi" w:hAnsiTheme="minorHAnsi"/>
          <w:bCs/>
          <w:noProof/>
          <w:sz w:val="22"/>
        </w:rPr>
        <w:t xml:space="preserve"> v</w:t>
      </w:r>
      <w:r w:rsidR="0060322B">
        <w:rPr>
          <w:rFonts w:asciiTheme="minorHAnsi" w:hAnsiTheme="minorHAnsi"/>
          <w:bCs/>
          <w:noProof/>
          <w:sz w:val="22"/>
        </w:rPr>
        <w:t>e</w:t>
      </w:r>
      <w:r w:rsidR="00680B5A" w:rsidRPr="00680B5A">
        <w:rPr>
          <w:rFonts w:asciiTheme="minorHAnsi" w:hAnsiTheme="minorHAnsi"/>
          <w:bCs/>
          <w:noProof/>
          <w:sz w:val="22"/>
        </w:rPr>
        <w:t xml:space="preserve"> </w:t>
      </w:r>
      <w:r w:rsidR="00D52094" w:rsidRPr="00D52094">
        <w:rPr>
          <w:rFonts w:asciiTheme="minorHAnsi" w:hAnsiTheme="minorHAnsi"/>
          <w:b/>
          <w:bCs/>
          <w:noProof/>
          <w:sz w:val="22"/>
        </w:rPr>
        <w:t>2</w:t>
      </w:r>
      <w:r w:rsidR="0052083F">
        <w:rPr>
          <w:rFonts w:asciiTheme="minorHAnsi" w:hAnsiTheme="minorHAnsi"/>
          <w:b/>
          <w:bCs/>
          <w:noProof/>
          <w:sz w:val="22"/>
        </w:rPr>
        <w:t xml:space="preserve">7 </w:t>
      </w:r>
      <w:r w:rsidR="00680B5A" w:rsidRPr="00D52094">
        <w:rPr>
          <w:rFonts w:asciiTheme="minorHAnsi" w:hAnsiTheme="minorHAnsi"/>
          <w:b/>
          <w:bCs/>
          <w:noProof/>
          <w:sz w:val="22"/>
        </w:rPr>
        <w:t>obsloužených knihovnách</w:t>
      </w:r>
      <w:r w:rsidR="00680B5A" w:rsidRPr="00D52094">
        <w:rPr>
          <w:rFonts w:asciiTheme="minorHAnsi" w:hAnsiTheme="minorHAnsi"/>
          <w:bCs/>
          <w:noProof/>
          <w:sz w:val="22"/>
        </w:rPr>
        <w:t xml:space="preserve"> </w:t>
      </w:r>
      <w:r w:rsidR="0052083F">
        <w:rPr>
          <w:rFonts w:asciiTheme="minorHAnsi" w:hAnsiTheme="minorHAnsi"/>
          <w:b/>
          <w:bCs/>
          <w:noProof/>
          <w:sz w:val="22"/>
        </w:rPr>
        <w:t>8 328</w:t>
      </w:r>
      <w:r w:rsidR="00D52094" w:rsidRPr="00D52094">
        <w:rPr>
          <w:rFonts w:asciiTheme="minorHAnsi" w:hAnsiTheme="minorHAnsi"/>
          <w:b/>
          <w:bCs/>
          <w:noProof/>
          <w:sz w:val="22"/>
        </w:rPr>
        <w:t xml:space="preserve"> svazků</w:t>
      </w:r>
    </w:p>
    <w:p w:rsidR="00680B5A" w:rsidRPr="00680B5A" w:rsidRDefault="001135A2" w:rsidP="00680B5A">
      <w:pPr>
        <w:spacing w:line="276" w:lineRule="auto"/>
        <w:jc w:val="both"/>
        <w:rPr>
          <w:rFonts w:asciiTheme="minorHAnsi" w:hAnsiTheme="minorHAnsi"/>
          <w:bCs/>
          <w:noProof/>
          <w:sz w:val="22"/>
        </w:rPr>
      </w:pPr>
      <w:r>
        <w:rPr>
          <w:rFonts w:asciiTheme="minorHAnsi" w:hAnsiTheme="minorHAnsi"/>
          <w:bCs/>
          <w:noProof/>
          <w:sz w:val="22"/>
        </w:rPr>
        <w:t xml:space="preserve">                               </w:t>
      </w:r>
      <w:r w:rsidR="00D767FF">
        <w:rPr>
          <w:rFonts w:asciiTheme="minorHAnsi" w:hAnsiTheme="minorHAnsi"/>
          <w:bCs/>
          <w:noProof/>
          <w:sz w:val="22"/>
        </w:rPr>
        <w:t xml:space="preserve"> </w:t>
      </w:r>
      <w:r>
        <w:rPr>
          <w:rFonts w:asciiTheme="minorHAnsi" w:hAnsiTheme="minorHAnsi"/>
          <w:bCs/>
          <w:noProof/>
          <w:sz w:val="22"/>
        </w:rPr>
        <w:t xml:space="preserve"> </w:t>
      </w:r>
      <w:r w:rsidR="0060322B">
        <w:rPr>
          <w:rFonts w:asciiTheme="minorHAnsi" w:hAnsiTheme="minorHAnsi"/>
          <w:b/>
          <w:bCs/>
          <w:noProof/>
          <w:sz w:val="22"/>
        </w:rPr>
        <w:t xml:space="preserve">zrevidováno </w:t>
      </w:r>
      <w:r w:rsidR="0052083F">
        <w:rPr>
          <w:rFonts w:asciiTheme="minorHAnsi" w:hAnsiTheme="minorHAnsi"/>
          <w:b/>
          <w:bCs/>
          <w:noProof/>
          <w:sz w:val="22"/>
        </w:rPr>
        <w:t>49 414</w:t>
      </w:r>
      <w:r w:rsidR="00D52094">
        <w:rPr>
          <w:rFonts w:asciiTheme="minorHAnsi" w:hAnsiTheme="minorHAnsi"/>
          <w:b/>
          <w:bCs/>
          <w:noProof/>
          <w:sz w:val="22"/>
        </w:rPr>
        <w:t xml:space="preserve"> </w:t>
      </w:r>
      <w:r w:rsidR="00680B5A" w:rsidRPr="00D52094">
        <w:rPr>
          <w:rFonts w:asciiTheme="minorHAnsi" w:hAnsiTheme="minorHAnsi"/>
          <w:b/>
          <w:bCs/>
          <w:noProof/>
          <w:sz w:val="22"/>
        </w:rPr>
        <w:t xml:space="preserve">knihovních jednotek </w:t>
      </w:r>
      <w:r w:rsidR="00D52094" w:rsidRPr="00D52094">
        <w:rPr>
          <w:rFonts w:asciiTheme="minorHAnsi" w:hAnsiTheme="minorHAnsi"/>
          <w:b/>
          <w:bCs/>
          <w:noProof/>
          <w:sz w:val="22"/>
        </w:rPr>
        <w:t>v 19 knihovnách</w:t>
      </w:r>
    </w:p>
    <w:p w:rsidR="00680B5A" w:rsidRDefault="001135A2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>
        <w:rPr>
          <w:rFonts w:asciiTheme="minorHAnsi" w:hAnsiTheme="minorHAnsi"/>
          <w:b/>
          <w:bCs/>
          <w:noProof/>
          <w:sz w:val="22"/>
        </w:rPr>
        <w:t xml:space="preserve">                               </w:t>
      </w:r>
      <w:r w:rsidR="00D767FF">
        <w:rPr>
          <w:rFonts w:asciiTheme="minorHAnsi" w:hAnsiTheme="minorHAnsi"/>
          <w:b/>
          <w:bCs/>
          <w:noProof/>
          <w:sz w:val="22"/>
        </w:rPr>
        <w:t xml:space="preserve"> </w:t>
      </w:r>
      <w:r>
        <w:rPr>
          <w:rFonts w:asciiTheme="minorHAnsi" w:hAnsiTheme="minorHAnsi"/>
          <w:b/>
          <w:bCs/>
          <w:noProof/>
          <w:sz w:val="22"/>
        </w:rPr>
        <w:t xml:space="preserve"> </w:t>
      </w:r>
      <w:r w:rsidR="0060322B">
        <w:rPr>
          <w:rFonts w:asciiTheme="minorHAnsi" w:hAnsiTheme="minorHAnsi"/>
          <w:b/>
          <w:bCs/>
          <w:noProof/>
          <w:sz w:val="22"/>
        </w:rPr>
        <w:t xml:space="preserve">vyřazeno </w:t>
      </w:r>
      <w:r w:rsidR="0052083F">
        <w:rPr>
          <w:rFonts w:asciiTheme="minorHAnsi" w:hAnsiTheme="minorHAnsi"/>
          <w:b/>
          <w:bCs/>
          <w:noProof/>
          <w:sz w:val="22"/>
        </w:rPr>
        <w:t>7 611</w:t>
      </w:r>
      <w:r>
        <w:rPr>
          <w:rFonts w:asciiTheme="minorHAnsi" w:hAnsiTheme="minorHAnsi"/>
          <w:b/>
          <w:bCs/>
          <w:noProof/>
          <w:sz w:val="22"/>
        </w:rPr>
        <w:t xml:space="preserve"> </w:t>
      </w:r>
      <w:r w:rsidRPr="00D52094">
        <w:rPr>
          <w:rFonts w:asciiTheme="minorHAnsi" w:hAnsiTheme="minorHAnsi"/>
          <w:b/>
          <w:bCs/>
          <w:noProof/>
          <w:sz w:val="22"/>
        </w:rPr>
        <w:t>knih</w:t>
      </w:r>
      <w:r w:rsidRPr="001135A2">
        <w:rPr>
          <w:rFonts w:asciiTheme="minorHAnsi" w:hAnsiTheme="minorHAnsi"/>
          <w:bCs/>
          <w:noProof/>
          <w:sz w:val="22"/>
        </w:rPr>
        <w:t xml:space="preserve"> ve</w:t>
      </w:r>
      <w:r>
        <w:rPr>
          <w:rFonts w:asciiTheme="minorHAnsi" w:hAnsiTheme="minorHAnsi"/>
          <w:b/>
          <w:bCs/>
          <w:noProof/>
          <w:sz w:val="22"/>
        </w:rPr>
        <w:t xml:space="preserve"> </w:t>
      </w:r>
      <w:r w:rsidR="0052083F">
        <w:rPr>
          <w:rFonts w:asciiTheme="minorHAnsi" w:hAnsiTheme="minorHAnsi"/>
          <w:b/>
          <w:bCs/>
          <w:noProof/>
          <w:sz w:val="22"/>
        </w:rPr>
        <w:t>3</w:t>
      </w:r>
      <w:r w:rsidR="00D52094">
        <w:rPr>
          <w:rFonts w:asciiTheme="minorHAnsi" w:hAnsiTheme="minorHAnsi"/>
          <w:b/>
          <w:bCs/>
          <w:noProof/>
          <w:sz w:val="22"/>
        </w:rPr>
        <w:t>4 knihovnách</w:t>
      </w:r>
    </w:p>
    <w:p w:rsidR="00A01244" w:rsidRPr="00680B5A" w:rsidRDefault="00A01244" w:rsidP="00680B5A">
      <w:pPr>
        <w:rPr>
          <w:rFonts w:asciiTheme="minorHAnsi" w:hAnsiTheme="minorHAnsi"/>
          <w:color w:val="31849B" w:themeColor="accent5" w:themeShade="BF"/>
          <w:sz w:val="22"/>
        </w:rPr>
      </w:pPr>
    </w:p>
    <w:p w:rsidR="00680B5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192626">
        <w:rPr>
          <w:rFonts w:asciiTheme="minorHAnsi" w:hAnsiTheme="minorHAnsi"/>
          <w:b w:val="0"/>
          <w:sz w:val="28"/>
        </w:rPr>
        <w:t>TVORBA VÝMĚNNÝCH KNIHOVNÍCH FONDŮ, JEJICH OBĚH A DISTRIBUCE</w:t>
      </w:r>
    </w:p>
    <w:p w:rsidR="00192626" w:rsidRDefault="00192626" w:rsidP="00192626">
      <w:pPr>
        <w:rPr>
          <w:rFonts w:asciiTheme="minorHAnsi" w:hAnsiTheme="minorHAnsi"/>
          <w:noProof/>
          <w:sz w:val="22"/>
          <w:szCs w:val="22"/>
        </w:rPr>
      </w:pPr>
      <w:r w:rsidRPr="00192626">
        <w:rPr>
          <w:rFonts w:asciiTheme="minorHAnsi" w:hAnsiTheme="minorHAnsi"/>
          <w:sz w:val="22"/>
          <w:szCs w:val="22"/>
        </w:rPr>
        <w:t xml:space="preserve">(akvizice, </w:t>
      </w:r>
      <w:r w:rsidRPr="00192626">
        <w:rPr>
          <w:rFonts w:asciiTheme="minorHAnsi" w:hAnsiTheme="minorHAnsi"/>
          <w:noProof/>
          <w:sz w:val="22"/>
          <w:szCs w:val="22"/>
        </w:rPr>
        <w:t xml:space="preserve">katalogizace, </w:t>
      </w:r>
      <w:r w:rsidR="000717F0">
        <w:rPr>
          <w:rFonts w:asciiTheme="minorHAnsi" w:hAnsiTheme="minorHAnsi"/>
          <w:noProof/>
          <w:sz w:val="22"/>
          <w:szCs w:val="22"/>
        </w:rPr>
        <w:t xml:space="preserve">značení  </w:t>
      </w:r>
      <w:r>
        <w:rPr>
          <w:rFonts w:asciiTheme="minorHAnsi" w:hAnsiTheme="minorHAnsi"/>
          <w:noProof/>
          <w:sz w:val="22"/>
          <w:szCs w:val="22"/>
        </w:rPr>
        <w:t>fondu, tvorba výměnných souborů a jejich oběh – rozvoz/svoz – do knihoven okresu Zlín)</w:t>
      </w:r>
    </w:p>
    <w:p w:rsidR="00A01244" w:rsidRPr="00A01244" w:rsidRDefault="00A01244" w:rsidP="00192626">
      <w:pPr>
        <w:rPr>
          <w:rFonts w:asciiTheme="minorHAnsi" w:hAnsiTheme="minorHAnsi"/>
          <w:b/>
          <w:noProof/>
          <w:sz w:val="22"/>
          <w:szCs w:val="22"/>
        </w:rPr>
      </w:pPr>
    </w:p>
    <w:p w:rsidR="00680B5A" w:rsidRDefault="00A01244" w:rsidP="00A01244">
      <w:pPr>
        <w:spacing w:line="276" w:lineRule="auto"/>
        <w:jc w:val="center"/>
        <w:rPr>
          <w:rFonts w:asciiTheme="minorHAnsi" w:hAnsiTheme="minorHAnsi"/>
          <w:b/>
          <w:bCs/>
          <w:noProof/>
          <w:sz w:val="22"/>
        </w:rPr>
      </w:pPr>
      <w:r w:rsidRPr="00A01244">
        <w:rPr>
          <w:rFonts w:asciiTheme="minorHAnsi" w:hAnsiTheme="minorHAnsi"/>
          <w:b/>
          <w:bCs/>
          <w:noProof/>
          <w:sz w:val="22"/>
        </w:rPr>
        <w:t>Výměnné soubory umístněné v knihovnách:</w:t>
      </w: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1652"/>
        <w:gridCol w:w="1803"/>
        <w:gridCol w:w="1653"/>
        <w:gridCol w:w="1803"/>
      </w:tblGrid>
      <w:tr w:rsidR="0004638C" w:rsidRPr="00EA2901" w:rsidTr="0004638C">
        <w:trPr>
          <w:trHeight w:val="269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52083F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201</w:t>
            </w:r>
            <w:r w:rsidR="0052083F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4638C">
              <w:rPr>
                <w:rFonts w:asciiTheme="minorHAnsi" w:hAnsiTheme="minorHAnsi"/>
                <w:sz w:val="22"/>
                <w:szCs w:val="22"/>
              </w:rPr>
              <w:t>(k 31. 12. 201</w:t>
            </w:r>
            <w:r w:rsidR="0052083F">
              <w:rPr>
                <w:rFonts w:asciiTheme="minorHAnsi" w:hAnsiTheme="minorHAnsi"/>
                <w:sz w:val="22"/>
                <w:szCs w:val="22"/>
              </w:rPr>
              <w:t>7</w:t>
            </w:r>
            <w:r w:rsidRPr="0004638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52083F">
            <w:pPr>
              <w:rPr>
                <w:rFonts w:asciiTheme="minorHAnsi" w:eastAsiaTheme="minorHAnsi" w:hAnsiTheme="minorHAnsi" w:cs="Arial"/>
                <w:b/>
                <w:sz w:val="22"/>
                <w:szCs w:val="22"/>
                <w:highlight w:val="yellow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201</w:t>
            </w:r>
            <w:r w:rsidR="0052083F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4638C">
              <w:rPr>
                <w:rFonts w:asciiTheme="minorHAnsi" w:hAnsiTheme="minorHAnsi"/>
                <w:sz w:val="22"/>
                <w:szCs w:val="22"/>
              </w:rPr>
              <w:t>(k 3</w:t>
            </w:r>
            <w:r w:rsidR="00B267F9">
              <w:rPr>
                <w:rFonts w:asciiTheme="minorHAnsi" w:hAnsiTheme="minorHAnsi"/>
                <w:sz w:val="22"/>
                <w:szCs w:val="22"/>
              </w:rPr>
              <w:t>1. 12. 201</w:t>
            </w:r>
            <w:r w:rsidR="0052083F">
              <w:rPr>
                <w:rFonts w:asciiTheme="minorHAnsi" w:hAnsiTheme="minorHAnsi"/>
                <w:sz w:val="22"/>
                <w:szCs w:val="22"/>
              </w:rPr>
              <w:t>8</w:t>
            </w:r>
            <w:r w:rsidR="00B267F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04638C" w:rsidRPr="00EA2901" w:rsidTr="0004638C">
        <w:trPr>
          <w:trHeight w:val="555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 w:cs="Arial"/>
                <w:b/>
              </w:rPr>
            </w:pPr>
            <w:r w:rsidRPr="00EA2901">
              <w:rPr>
                <w:rFonts w:asciiTheme="minorHAnsi" w:hAnsiTheme="minorHAnsi"/>
                <w:b/>
                <w:bCs/>
                <w:szCs w:val="22"/>
              </w:rPr>
              <w:t>VF pro knihovny okresu Zlín – celkem svazků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52083F" w:rsidP="00AC6B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45 405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854F57" w:rsidRDefault="0052083F" w:rsidP="008E25A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54F57">
              <w:rPr>
                <w:rFonts w:asciiTheme="minorHAnsi" w:hAnsiTheme="minorHAnsi"/>
                <w:b/>
                <w:sz w:val="22"/>
                <w:szCs w:val="22"/>
              </w:rPr>
              <w:t>47</w:t>
            </w:r>
            <w:r w:rsidR="00C031D6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="008E25A8">
              <w:rPr>
                <w:rFonts w:asciiTheme="minorHAnsi" w:hAnsiTheme="minorHAnsi"/>
                <w:b/>
                <w:sz w:val="22"/>
                <w:szCs w:val="22"/>
              </w:rPr>
              <w:t>786</w:t>
            </w:r>
          </w:p>
        </w:tc>
      </w:tr>
      <w:tr w:rsidR="0004638C" w:rsidRPr="00EA2901" w:rsidTr="0004638C">
        <w:trPr>
          <w:trHeight w:val="286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 w:cs="Arial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Přírůstek VF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52083F" w:rsidP="00AC6B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2 449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854F57" w:rsidRDefault="0052083F" w:rsidP="00C031D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54F57">
              <w:rPr>
                <w:rFonts w:asciiTheme="minorHAnsi" w:hAnsiTheme="minorHAnsi"/>
                <w:b/>
                <w:sz w:val="22"/>
                <w:szCs w:val="22"/>
              </w:rPr>
              <w:t>2 43</w:t>
            </w:r>
            <w:r w:rsidR="008E25A8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bookmarkStart w:id="0" w:name="_GoBack"/>
        <w:bookmarkEnd w:id="0"/>
      </w:tr>
      <w:tr w:rsidR="0004638C" w:rsidRPr="00EA2901" w:rsidTr="0004638C">
        <w:trPr>
          <w:trHeight w:val="269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 w:cs="Arial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Úbytek VF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52083F" w:rsidP="00AC6B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854F57" w:rsidRDefault="0052083F" w:rsidP="00AC6B6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54F57">
              <w:rPr>
                <w:rFonts w:asciiTheme="minorHAnsi" w:hAnsiTheme="minorHAnsi"/>
                <w:b/>
                <w:sz w:val="22"/>
                <w:szCs w:val="22"/>
              </w:rPr>
              <w:t>55</w:t>
            </w:r>
          </w:p>
        </w:tc>
      </w:tr>
      <w:tr w:rsidR="0004638C" w:rsidRPr="00EA2901" w:rsidTr="0004638C">
        <w:trPr>
          <w:trHeight w:val="555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 w:cs="Arial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Počet knihovních jednotek celkem zařazených do V</w:t>
            </w:r>
            <w:r>
              <w:rPr>
                <w:rFonts w:asciiTheme="minorHAnsi" w:hAnsiTheme="minorHAnsi"/>
                <w:b/>
                <w:szCs w:val="22"/>
              </w:rPr>
              <w:t>S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52083F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20 697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AC6B60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854F57">
              <w:rPr>
                <w:rFonts w:asciiTheme="minorHAnsi" w:hAnsiTheme="minorHAnsi"/>
                <w:b/>
                <w:sz w:val="22"/>
                <w:szCs w:val="22"/>
              </w:rPr>
              <w:t>23</w:t>
            </w:r>
            <w:r w:rsidR="00854F57" w:rsidRPr="00854F57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Pr="00854F57">
              <w:rPr>
                <w:rFonts w:asciiTheme="minorHAnsi" w:hAnsiTheme="minorHAnsi"/>
                <w:b/>
                <w:sz w:val="22"/>
                <w:szCs w:val="22"/>
              </w:rPr>
              <w:t>871</w:t>
            </w:r>
            <w:r w:rsidR="00854F57">
              <w:rPr>
                <w:rFonts w:asciiTheme="minorHAnsi" w:hAnsiTheme="minorHAnsi"/>
                <w:sz w:val="22"/>
                <w:szCs w:val="22"/>
              </w:rPr>
              <w:t xml:space="preserve">  (23 664</w:t>
            </w:r>
            <w:proofErr w:type="gramEnd"/>
            <w:r w:rsidR="00854F57">
              <w:rPr>
                <w:rFonts w:asciiTheme="minorHAnsi" w:hAnsiTheme="minorHAnsi"/>
                <w:sz w:val="22"/>
                <w:szCs w:val="22"/>
              </w:rPr>
              <w:t xml:space="preserve"> bez poboček </w:t>
            </w:r>
            <w:proofErr w:type="spellStart"/>
            <w:r w:rsidR="00854F57">
              <w:rPr>
                <w:rFonts w:asciiTheme="minorHAnsi" w:hAnsiTheme="minorHAnsi"/>
                <w:sz w:val="22"/>
                <w:szCs w:val="22"/>
              </w:rPr>
              <w:t>KKFBZ</w:t>
            </w:r>
            <w:proofErr w:type="spellEnd"/>
            <w:r w:rsidR="00854F5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04638C" w:rsidRPr="00EA2901" w:rsidTr="0004638C">
        <w:trPr>
          <w:trHeight w:val="555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Celkový počet vytvořených výměnných souborů (VS)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52083F" w:rsidP="00AC6B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195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AC6B60">
            <w:pPr>
              <w:rPr>
                <w:rFonts w:asciiTheme="minorHAnsi" w:hAnsiTheme="minorHAnsi"/>
                <w:sz w:val="22"/>
                <w:szCs w:val="22"/>
              </w:rPr>
            </w:pPr>
            <w:r w:rsidRPr="00854F57">
              <w:rPr>
                <w:rFonts w:asciiTheme="minorHAnsi" w:hAnsiTheme="minorHAnsi"/>
                <w:b/>
                <w:sz w:val="22"/>
                <w:szCs w:val="22"/>
              </w:rPr>
              <w:t>205</w:t>
            </w:r>
            <w:r w:rsidR="00854F57" w:rsidRPr="00854F5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54F57">
              <w:rPr>
                <w:rFonts w:asciiTheme="minorHAnsi" w:hAnsiTheme="minorHAnsi"/>
                <w:sz w:val="22"/>
                <w:szCs w:val="22"/>
              </w:rPr>
              <w:t xml:space="preserve">(201 bez poboček </w:t>
            </w:r>
            <w:proofErr w:type="spellStart"/>
            <w:r w:rsidR="00854F57">
              <w:rPr>
                <w:rFonts w:asciiTheme="minorHAnsi" w:hAnsiTheme="minorHAnsi"/>
                <w:sz w:val="22"/>
                <w:szCs w:val="22"/>
              </w:rPr>
              <w:t>KKFBZ</w:t>
            </w:r>
            <w:proofErr w:type="spellEnd"/>
            <w:r w:rsidR="00854F5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04638C" w:rsidRPr="00EA2901" w:rsidTr="0004638C">
        <w:trPr>
          <w:trHeight w:val="555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Počet svazků v souboru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Celkem svazků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Počet svazků v souboru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Celkem svazků</w:t>
            </w:r>
          </w:p>
        </w:tc>
      </w:tr>
      <w:tr w:rsidR="0004638C" w:rsidRPr="00EA2901" w:rsidTr="0004638C">
        <w:trPr>
          <w:trHeight w:val="320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AC6B60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 xml:space="preserve">obce VS (jarní) </w:t>
            </w:r>
            <w:proofErr w:type="spellStart"/>
            <w:r w:rsidRPr="00EA2901">
              <w:rPr>
                <w:rFonts w:asciiTheme="minorHAnsi" w:hAnsiTheme="minorHAnsi"/>
                <w:b/>
                <w:szCs w:val="22"/>
              </w:rPr>
              <w:t>79x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105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8 295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52083F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</w:t>
            </w:r>
            <w:r w:rsidR="0052083F">
              <w:rPr>
                <w:rFonts w:asciiTheme="minorHAnsi" w:eastAsia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9 480</w:t>
            </w:r>
          </w:p>
        </w:tc>
      </w:tr>
      <w:tr w:rsidR="0004638C" w:rsidRPr="00EA2901" w:rsidTr="0004638C">
        <w:trPr>
          <w:trHeight w:val="320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B267F9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obce VS (</w:t>
            </w:r>
            <w:proofErr w:type="spellStart"/>
            <w:r w:rsidRPr="00EA2901">
              <w:rPr>
                <w:rFonts w:asciiTheme="minorHAnsi" w:hAnsiTheme="minorHAnsi"/>
                <w:b/>
                <w:szCs w:val="22"/>
              </w:rPr>
              <w:t>l</w:t>
            </w:r>
            <w:r w:rsidR="00B267F9">
              <w:rPr>
                <w:rFonts w:asciiTheme="minorHAnsi" w:hAnsiTheme="minorHAnsi"/>
                <w:b/>
                <w:szCs w:val="22"/>
              </w:rPr>
              <w:t>podzimní</w:t>
            </w:r>
            <w:proofErr w:type="spellEnd"/>
            <w:r w:rsidRPr="00EA2901">
              <w:rPr>
                <w:rFonts w:asciiTheme="minorHAnsi" w:hAnsiTheme="minorHAnsi"/>
                <w:b/>
                <w:szCs w:val="22"/>
              </w:rPr>
              <w:t xml:space="preserve">), </w:t>
            </w:r>
            <w:proofErr w:type="spellStart"/>
            <w:r w:rsidRPr="00EA2901">
              <w:rPr>
                <w:rFonts w:asciiTheme="minorHAnsi" w:hAnsiTheme="minorHAnsi"/>
                <w:b/>
                <w:szCs w:val="22"/>
              </w:rPr>
              <w:t>79x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92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7 268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120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9 480</w:t>
            </w:r>
          </w:p>
        </w:tc>
      </w:tr>
      <w:tr w:rsidR="0004638C" w:rsidRPr="00EA2901" w:rsidTr="0004638C">
        <w:trPr>
          <w:trHeight w:val="623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B267F9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 xml:space="preserve">pobočky městských knihoven, </w:t>
            </w:r>
            <w:proofErr w:type="spellStart"/>
            <w:r w:rsidRPr="00EA2901">
              <w:rPr>
                <w:rFonts w:asciiTheme="minorHAnsi" w:hAnsiTheme="minorHAnsi"/>
                <w:b/>
                <w:szCs w:val="22"/>
              </w:rPr>
              <w:t>1</w:t>
            </w:r>
            <w:r w:rsidR="00B267F9">
              <w:rPr>
                <w:rFonts w:asciiTheme="minorHAnsi" w:hAnsiTheme="minorHAnsi"/>
                <w:b/>
                <w:szCs w:val="22"/>
              </w:rPr>
              <w:t>0</w:t>
            </w:r>
            <w:r w:rsidRPr="00EA2901">
              <w:rPr>
                <w:rFonts w:asciiTheme="minorHAnsi" w:hAnsiTheme="minorHAnsi"/>
                <w:b/>
                <w:szCs w:val="22"/>
              </w:rPr>
              <w:t>x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52083F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11</w:t>
            </w:r>
            <w:r w:rsidR="0052083F">
              <w:rPr>
                <w:rFonts w:asciiTheme="minorHAnsi" w:eastAsia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1150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B267F9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120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B267F9" w:rsidP="0052083F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1 </w:t>
            </w:r>
            <w:r w:rsidR="0052083F">
              <w:rPr>
                <w:rFonts w:asciiTheme="minorHAnsi" w:eastAsiaTheme="minorHAnsi" w:hAnsiTheme="minorHAnsi" w:cs="Arial"/>
                <w:sz w:val="22"/>
                <w:szCs w:val="22"/>
              </w:rPr>
              <w:t>200</w:t>
            </w:r>
          </w:p>
        </w:tc>
      </w:tr>
      <w:tr w:rsidR="0004638C" w:rsidRPr="00EA2901" w:rsidTr="0004638C">
        <w:trPr>
          <w:trHeight w:val="337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AC6B60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 xml:space="preserve">městské knihovny, </w:t>
            </w:r>
            <w:proofErr w:type="spellStart"/>
            <w:r w:rsidRPr="00EA2901">
              <w:rPr>
                <w:rFonts w:asciiTheme="minorHAnsi" w:hAnsiTheme="minorHAnsi"/>
                <w:b/>
                <w:szCs w:val="22"/>
              </w:rPr>
              <w:t>5x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52083F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14</w:t>
            </w:r>
            <w:r w:rsidR="0052083F">
              <w:rPr>
                <w:rFonts w:asciiTheme="minorHAnsi" w:eastAsia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52083F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7</w:t>
            </w:r>
            <w:r w:rsidR="0052083F">
              <w:rPr>
                <w:rFonts w:asciiTheme="minorHAnsi" w:eastAsia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52083F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</w:t>
            </w:r>
            <w:r w:rsidR="0052083F">
              <w:rPr>
                <w:rFonts w:asciiTheme="minorHAnsi" w:eastAsiaTheme="minorHAnsi" w:hAnsiTheme="minorHAnsi" w:cs="Arial"/>
                <w:sz w:val="22"/>
                <w:szCs w:val="22"/>
              </w:rPr>
              <w:t>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52083F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7</w:t>
            </w:r>
            <w:r w:rsidR="0052083F">
              <w:rPr>
                <w:rFonts w:asciiTheme="minorHAnsi" w:eastAsiaTheme="minorHAnsi" w:hAnsiTheme="minorHAnsi" w:cs="Arial"/>
                <w:sz w:val="22"/>
                <w:szCs w:val="22"/>
              </w:rPr>
              <w:t>50</w:t>
            </w:r>
          </w:p>
        </w:tc>
      </w:tr>
      <w:tr w:rsidR="0004638C" w:rsidRPr="00EA2901" w:rsidTr="0004638C">
        <w:trPr>
          <w:trHeight w:val="320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AC6B60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VS na přání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52083F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2</w:t>
            </w:r>
            <w:r w:rsidR="0052083F">
              <w:rPr>
                <w:rFonts w:asciiTheme="minorHAnsi" w:eastAsiaTheme="minorHAnsi" w:hAnsiTheme="minorHAnsi" w:cs="Arial"/>
                <w:sz w:val="22"/>
                <w:szCs w:val="22"/>
              </w:rPr>
              <w:t>2</w:t>
            </w: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VS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52083F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1 837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854F57" w:rsidRDefault="0004638C" w:rsidP="00854F57">
            <w:pPr>
              <w:pStyle w:val="Odstavecseseznamem"/>
              <w:numPr>
                <w:ilvl w:val="0"/>
                <w:numId w:val="23"/>
              </w:num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854F57">
              <w:rPr>
                <w:rFonts w:asciiTheme="minorHAnsi" w:eastAsiaTheme="minorHAnsi" w:hAnsiTheme="minorHAnsi" w:cs="Arial"/>
                <w:sz w:val="22"/>
                <w:szCs w:val="22"/>
              </w:rPr>
              <w:t>VS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B267F9" w:rsidRDefault="00854F57" w:rsidP="00854F57">
            <w:pPr>
              <w:pStyle w:val="Odstavecseseznamem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2</w:t>
            </w:r>
            <w:r w:rsidR="0052083F">
              <w:rPr>
                <w:rFonts w:asciiTheme="minorHAnsi" w:eastAsiaTheme="minorHAnsi" w:hAnsiTheme="minorHAnsi" w:cs="Arial"/>
                <w:sz w:val="22"/>
                <w:szCs w:val="22"/>
              </w:rPr>
              <w:t>961</w:t>
            </w:r>
          </w:p>
        </w:tc>
      </w:tr>
    </w:tbl>
    <w:p w:rsidR="00854F57" w:rsidRPr="00854F57" w:rsidRDefault="00854F57" w:rsidP="0085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854F57">
        <w:rPr>
          <w:rFonts w:asciiTheme="minorHAnsi" w:hAnsiTheme="minorHAnsi"/>
          <w:sz w:val="22"/>
          <w:szCs w:val="22"/>
        </w:rPr>
        <w:tab/>
      </w:r>
      <w:r w:rsidRPr="00854F57">
        <w:rPr>
          <w:rFonts w:asciiTheme="minorHAnsi" w:hAnsiTheme="minorHAnsi"/>
          <w:sz w:val="22"/>
          <w:szCs w:val="22"/>
        </w:rPr>
        <w:tab/>
      </w:r>
      <w:r w:rsidRPr="00854F57">
        <w:rPr>
          <w:rFonts w:asciiTheme="minorHAnsi" w:hAnsiTheme="minorHAnsi"/>
          <w:sz w:val="22"/>
          <w:szCs w:val="22"/>
        </w:rPr>
        <w:tab/>
      </w:r>
      <w:r w:rsidRPr="00854F57">
        <w:rPr>
          <w:rFonts w:asciiTheme="minorHAnsi" w:hAnsiTheme="minorHAnsi"/>
          <w:sz w:val="22"/>
          <w:szCs w:val="22"/>
        </w:rPr>
        <w:tab/>
        <w:t xml:space="preserve">Bez poboček </w:t>
      </w:r>
      <w:proofErr w:type="spellStart"/>
      <w:r w:rsidRPr="00854F57">
        <w:rPr>
          <w:rFonts w:asciiTheme="minorHAnsi" w:hAnsiTheme="minorHAnsi"/>
          <w:sz w:val="22"/>
          <w:szCs w:val="22"/>
        </w:rPr>
        <w:t>KKFBZ</w:t>
      </w:r>
      <w:proofErr w:type="spellEnd"/>
      <w:r w:rsidRPr="00854F57">
        <w:rPr>
          <w:rFonts w:asciiTheme="minorHAnsi" w:hAnsiTheme="minorHAnsi"/>
          <w:sz w:val="22"/>
          <w:szCs w:val="22"/>
        </w:rPr>
        <w:tab/>
      </w:r>
      <w:r w:rsidRPr="00854F57">
        <w:rPr>
          <w:rFonts w:asciiTheme="minorHAnsi" w:hAnsiTheme="minorHAnsi"/>
          <w:sz w:val="22"/>
          <w:szCs w:val="22"/>
        </w:rPr>
        <w:tab/>
        <w:t xml:space="preserve">   28 VS</w:t>
      </w:r>
      <w:r w:rsidRPr="00854F57">
        <w:rPr>
          <w:rFonts w:asciiTheme="minorHAnsi" w:hAnsiTheme="minorHAnsi"/>
          <w:sz w:val="22"/>
          <w:szCs w:val="22"/>
        </w:rPr>
        <w:tab/>
      </w:r>
      <w:r w:rsidRPr="00854F57">
        <w:rPr>
          <w:rFonts w:asciiTheme="minorHAnsi" w:hAnsiTheme="minorHAnsi"/>
          <w:sz w:val="22"/>
          <w:szCs w:val="22"/>
        </w:rPr>
        <w:tab/>
      </w:r>
      <w:r w:rsidRPr="00854F57">
        <w:rPr>
          <w:rFonts w:asciiTheme="minorHAnsi" w:hAnsiTheme="minorHAnsi"/>
          <w:sz w:val="22"/>
          <w:szCs w:val="22"/>
        </w:rPr>
        <w:tab/>
        <w:t>2 754</w:t>
      </w:r>
    </w:p>
    <w:p w:rsidR="004A3D47" w:rsidRDefault="000717F0" w:rsidP="004A3D4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D47">
        <w:rPr>
          <w:rFonts w:asciiTheme="minorHAnsi" w:hAnsiTheme="minorHAnsi"/>
          <w:b/>
          <w:sz w:val="22"/>
          <w:szCs w:val="22"/>
          <w:u w:val="single"/>
        </w:rPr>
        <w:t>Výměnné soubory na přání</w:t>
      </w:r>
      <w:r w:rsidR="0052083F" w:rsidRPr="004A3D47">
        <w:rPr>
          <w:rFonts w:asciiTheme="minorHAnsi" w:hAnsiTheme="minorHAnsi"/>
          <w:sz w:val="22"/>
          <w:szCs w:val="22"/>
        </w:rPr>
        <w:t xml:space="preserve"> využilo v roce 2018 </w:t>
      </w:r>
      <w:r w:rsidRPr="004A3D47">
        <w:rPr>
          <w:rFonts w:asciiTheme="minorHAnsi" w:hAnsiTheme="minorHAnsi"/>
          <w:sz w:val="22"/>
          <w:szCs w:val="22"/>
        </w:rPr>
        <w:t xml:space="preserve"> </w:t>
      </w:r>
      <w:r w:rsidR="0052083F" w:rsidRPr="004A3D47">
        <w:rPr>
          <w:rFonts w:asciiTheme="minorHAnsi" w:hAnsiTheme="minorHAnsi"/>
          <w:sz w:val="22"/>
          <w:szCs w:val="22"/>
        </w:rPr>
        <w:t>32</w:t>
      </w:r>
      <w:r w:rsidR="00B267F9" w:rsidRPr="004A3D47">
        <w:rPr>
          <w:rFonts w:asciiTheme="minorHAnsi" w:hAnsiTheme="minorHAnsi"/>
          <w:sz w:val="22"/>
          <w:szCs w:val="22"/>
        </w:rPr>
        <w:t xml:space="preserve"> </w:t>
      </w:r>
      <w:r w:rsidRPr="004A3D47">
        <w:rPr>
          <w:rFonts w:asciiTheme="minorHAnsi" w:hAnsiTheme="minorHAnsi"/>
          <w:sz w:val="22"/>
          <w:szCs w:val="22"/>
        </w:rPr>
        <w:t xml:space="preserve">knihoven, které si vybraly v rozmezí od </w:t>
      </w:r>
      <w:r w:rsidR="004A3D47" w:rsidRPr="004A3D47">
        <w:rPr>
          <w:rFonts w:asciiTheme="minorHAnsi" w:hAnsiTheme="minorHAnsi"/>
          <w:sz w:val="22"/>
          <w:szCs w:val="22"/>
        </w:rPr>
        <w:t>3</w:t>
      </w:r>
      <w:r w:rsidRPr="004A3D47">
        <w:rPr>
          <w:rFonts w:asciiTheme="minorHAnsi" w:hAnsiTheme="minorHAnsi"/>
          <w:sz w:val="22"/>
          <w:szCs w:val="22"/>
        </w:rPr>
        <w:t xml:space="preserve">0 do </w:t>
      </w:r>
      <w:r w:rsidR="004A3D47" w:rsidRPr="004A3D47">
        <w:rPr>
          <w:rFonts w:asciiTheme="minorHAnsi" w:hAnsiTheme="minorHAnsi"/>
          <w:sz w:val="22"/>
          <w:szCs w:val="22"/>
        </w:rPr>
        <w:t>40</w:t>
      </w:r>
      <w:r w:rsidRPr="004A3D47">
        <w:rPr>
          <w:rFonts w:asciiTheme="minorHAnsi" w:hAnsiTheme="minorHAnsi"/>
          <w:sz w:val="22"/>
          <w:szCs w:val="22"/>
        </w:rPr>
        <w:t xml:space="preserve">0 svazků. Celkem bylo do těchto souborů zařazeno </w:t>
      </w:r>
      <w:r w:rsidR="004A3D47" w:rsidRPr="004A3D47">
        <w:rPr>
          <w:rFonts w:asciiTheme="minorHAnsi" w:hAnsiTheme="minorHAnsi"/>
          <w:sz w:val="22"/>
          <w:szCs w:val="22"/>
        </w:rPr>
        <w:t>2 961</w:t>
      </w:r>
      <w:r w:rsidR="0004638C" w:rsidRPr="004A3D47">
        <w:rPr>
          <w:rFonts w:asciiTheme="minorHAnsi" w:hAnsiTheme="minorHAnsi"/>
          <w:sz w:val="22"/>
          <w:szCs w:val="22"/>
        </w:rPr>
        <w:t xml:space="preserve"> </w:t>
      </w:r>
      <w:r w:rsidRPr="004A3D47">
        <w:rPr>
          <w:rFonts w:asciiTheme="minorHAnsi" w:hAnsiTheme="minorHAnsi"/>
          <w:sz w:val="22"/>
          <w:szCs w:val="22"/>
        </w:rPr>
        <w:t xml:space="preserve">svazků. </w:t>
      </w:r>
      <w:r w:rsidR="00854F57">
        <w:rPr>
          <w:rFonts w:asciiTheme="minorHAnsi" w:hAnsiTheme="minorHAnsi"/>
          <w:sz w:val="22"/>
          <w:szCs w:val="22"/>
        </w:rPr>
        <w:t xml:space="preserve">Bez poboček </w:t>
      </w:r>
      <w:proofErr w:type="spellStart"/>
      <w:r w:rsidR="00854F57">
        <w:rPr>
          <w:rFonts w:asciiTheme="minorHAnsi" w:hAnsiTheme="minorHAnsi"/>
          <w:sz w:val="22"/>
          <w:szCs w:val="22"/>
        </w:rPr>
        <w:t>KKFBZ</w:t>
      </w:r>
      <w:proofErr w:type="spellEnd"/>
      <w:r w:rsidR="00854F57">
        <w:rPr>
          <w:rFonts w:asciiTheme="minorHAnsi" w:hAnsiTheme="minorHAnsi"/>
          <w:sz w:val="22"/>
          <w:szCs w:val="22"/>
        </w:rPr>
        <w:t xml:space="preserve"> to bylo 28 souborů s 2754 svazky.</w:t>
      </w:r>
    </w:p>
    <w:p w:rsidR="004A3D47" w:rsidRPr="004A3D47" w:rsidRDefault="004A3D47" w:rsidP="004A3D4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D47">
        <w:rPr>
          <w:rFonts w:asciiTheme="minorHAnsi" w:hAnsiTheme="minorHAnsi"/>
          <w:sz w:val="22"/>
          <w:szCs w:val="22"/>
        </w:rPr>
        <w:t xml:space="preserve">V roce 2018 </w:t>
      </w:r>
      <w:r w:rsidRPr="004A3D47">
        <w:rPr>
          <w:rFonts w:asciiTheme="minorHAnsi" w:hAnsiTheme="minorHAnsi"/>
          <w:b/>
          <w:sz w:val="22"/>
          <w:szCs w:val="22"/>
        </w:rPr>
        <w:t>bylo nakoupeno celkem 2 436 knih</w:t>
      </w:r>
      <w:r w:rsidRPr="004A3D47">
        <w:rPr>
          <w:rFonts w:asciiTheme="minorHAnsi" w:hAnsiTheme="minorHAnsi"/>
          <w:sz w:val="22"/>
          <w:szCs w:val="22"/>
        </w:rPr>
        <w:t xml:space="preserve"> (z toho 1 385 beletrie, 199 naučné literatury pro dospělé; 596 dětské beletrie, 135 naučné literatury pro děti, 90 audioknih a 31 společenských her).</w:t>
      </w:r>
      <w:r w:rsidRPr="004A3D4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A3D47">
        <w:rPr>
          <w:rFonts w:asciiTheme="minorHAnsi" w:hAnsiTheme="minorHAnsi"/>
          <w:sz w:val="22"/>
          <w:szCs w:val="22"/>
        </w:rPr>
        <w:lastRenderedPageBreak/>
        <w:t>Knihy byly nakoupeny v částce 487 513 Kč (rabat činil 227 322 Kč, což tvoří víc než 32 %). Průměrná cena za knihu činila přibližně 200 Kč</w:t>
      </w:r>
      <w:r w:rsidRPr="00A46B9F">
        <w:rPr>
          <w:rFonts w:asciiTheme="minorHAnsi" w:hAnsiTheme="minorHAnsi"/>
          <w:szCs w:val="22"/>
        </w:rPr>
        <w:t xml:space="preserve">. </w:t>
      </w:r>
    </w:p>
    <w:p w:rsidR="0004638C" w:rsidRPr="00680B5A" w:rsidRDefault="0004638C" w:rsidP="00680B5A">
      <w:pPr>
        <w:spacing w:line="276" w:lineRule="auto"/>
        <w:jc w:val="both"/>
        <w:rPr>
          <w:rFonts w:asciiTheme="minorHAnsi" w:hAnsiTheme="minorHAnsi"/>
          <w:bCs/>
          <w:color w:val="31849B" w:themeColor="accent5" w:themeShade="BF"/>
          <w:sz w:val="22"/>
        </w:rPr>
      </w:pPr>
    </w:p>
    <w:p w:rsidR="00680B5A" w:rsidRPr="000717F0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0717F0">
        <w:rPr>
          <w:rFonts w:asciiTheme="minorHAnsi" w:hAnsiTheme="minorHAnsi"/>
          <w:b w:val="0"/>
          <w:sz w:val="28"/>
        </w:rPr>
        <w:t xml:space="preserve">CIRKULACE VÝMĚNNÉHO FONDU  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color w:val="31849B" w:themeColor="accent5" w:themeShade="BF"/>
          <w:sz w:val="22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8167"/>
      </w:tblGrid>
      <w:tr w:rsidR="004A3D47" w:rsidRPr="00B267F9" w:rsidTr="007C2A88">
        <w:trPr>
          <w:cantSplit/>
        </w:trPr>
        <w:tc>
          <w:tcPr>
            <w:tcW w:w="1132" w:type="dxa"/>
          </w:tcPr>
          <w:p w:rsidR="004A3D47" w:rsidRPr="004A3D47" w:rsidRDefault="004A3D47" w:rsidP="00DB2253">
            <w:pPr>
              <w:rPr>
                <w:rFonts w:asciiTheme="minorHAnsi" w:hAnsiTheme="minorHAnsi"/>
                <w:sz w:val="22"/>
                <w:szCs w:val="22"/>
              </w:rPr>
            </w:pPr>
            <w:r w:rsidRPr="004A3D47">
              <w:rPr>
                <w:rFonts w:asciiTheme="minorHAnsi" w:hAnsiTheme="minorHAnsi"/>
                <w:sz w:val="22"/>
                <w:szCs w:val="22"/>
              </w:rPr>
              <w:t xml:space="preserve">únor </w:t>
            </w:r>
          </w:p>
        </w:tc>
        <w:tc>
          <w:tcPr>
            <w:tcW w:w="8167" w:type="dxa"/>
          </w:tcPr>
          <w:p w:rsidR="004A3D47" w:rsidRPr="004A3D47" w:rsidRDefault="004A3D47" w:rsidP="00DB2253">
            <w:pPr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4A3D47">
              <w:rPr>
                <w:rFonts w:asciiTheme="minorHAnsi" w:hAnsiTheme="minorHAnsi"/>
                <w:sz w:val="22"/>
                <w:szCs w:val="22"/>
              </w:rPr>
              <w:t xml:space="preserve">Bylo připraveno a rozvezeno </w:t>
            </w:r>
            <w:r w:rsidRPr="004A3D47">
              <w:rPr>
                <w:rFonts w:asciiTheme="minorHAnsi" w:hAnsiTheme="minorHAnsi"/>
                <w:b/>
                <w:sz w:val="22"/>
                <w:szCs w:val="22"/>
              </w:rPr>
              <w:t>5 výměnných souborů pro profesionální</w:t>
            </w:r>
            <w:r w:rsidRPr="004A3D4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A3D47">
              <w:rPr>
                <w:rFonts w:asciiTheme="minorHAnsi" w:hAnsiTheme="minorHAnsi"/>
                <w:b/>
                <w:sz w:val="22"/>
                <w:szCs w:val="22"/>
              </w:rPr>
              <w:t>knihovny</w:t>
            </w:r>
            <w:r w:rsidRPr="004A3D47">
              <w:rPr>
                <w:rFonts w:asciiTheme="minorHAnsi" w:hAnsiTheme="minorHAnsi"/>
                <w:sz w:val="22"/>
                <w:szCs w:val="22"/>
              </w:rPr>
              <w:t xml:space="preserve"> Brumov, Slušovice, Štítná, Valašské Klobouky a Vizovice. Výměnný soubor obsahuje 150 knih. Je zapůjčen na dobu jednoho roku. </w:t>
            </w:r>
          </w:p>
        </w:tc>
      </w:tr>
      <w:tr w:rsidR="004A3D47" w:rsidRPr="00B267F9" w:rsidTr="007C2A88">
        <w:trPr>
          <w:cantSplit/>
        </w:trPr>
        <w:tc>
          <w:tcPr>
            <w:tcW w:w="1132" w:type="dxa"/>
          </w:tcPr>
          <w:p w:rsidR="004A3D47" w:rsidRPr="004A3D47" w:rsidRDefault="004A3D47" w:rsidP="00DB2253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4A3D47">
              <w:rPr>
                <w:rFonts w:asciiTheme="minorHAnsi" w:hAnsiTheme="minorHAnsi"/>
                <w:sz w:val="22"/>
                <w:szCs w:val="22"/>
              </w:rPr>
              <w:t>březen, duben</w:t>
            </w:r>
          </w:p>
        </w:tc>
        <w:tc>
          <w:tcPr>
            <w:tcW w:w="8167" w:type="dxa"/>
          </w:tcPr>
          <w:p w:rsidR="004A3D47" w:rsidRPr="004A3D47" w:rsidRDefault="004A3D47" w:rsidP="00DB2253">
            <w:pPr>
              <w:rPr>
                <w:rFonts w:asciiTheme="minorHAnsi" w:hAnsiTheme="minorHAnsi"/>
                <w:spacing w:val="-2"/>
                <w:sz w:val="22"/>
                <w:szCs w:val="22"/>
                <w:highlight w:val="yellow"/>
              </w:rPr>
            </w:pPr>
            <w:r w:rsidRPr="004A3D47">
              <w:rPr>
                <w:rFonts w:asciiTheme="minorHAnsi" w:hAnsiTheme="minorHAnsi"/>
                <w:sz w:val="22"/>
                <w:szCs w:val="22"/>
              </w:rPr>
              <w:t xml:space="preserve">Probíhala cirkulace </w:t>
            </w:r>
            <w:r w:rsidRPr="004A3D47">
              <w:rPr>
                <w:rFonts w:asciiTheme="minorHAnsi" w:hAnsiTheme="minorHAnsi"/>
                <w:b/>
                <w:sz w:val="22"/>
                <w:szCs w:val="22"/>
              </w:rPr>
              <w:t>jarních výměnných souborů pro</w:t>
            </w:r>
            <w:r w:rsidRPr="004A3D4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A3D47">
              <w:rPr>
                <w:rFonts w:asciiTheme="minorHAnsi" w:hAnsiTheme="minorHAnsi"/>
                <w:b/>
                <w:sz w:val="22"/>
                <w:szCs w:val="22"/>
              </w:rPr>
              <w:t>79 obecních knihoven</w:t>
            </w:r>
            <w:r w:rsidRPr="004A3D47">
              <w:rPr>
                <w:rFonts w:asciiTheme="minorHAnsi" w:hAnsiTheme="minorHAnsi"/>
                <w:sz w:val="22"/>
                <w:szCs w:val="22"/>
              </w:rPr>
              <w:t xml:space="preserve"> obsahujících 120 knih.</w:t>
            </w:r>
          </w:p>
        </w:tc>
      </w:tr>
      <w:tr w:rsidR="004A3D47" w:rsidRPr="00B267F9" w:rsidTr="007C2A88">
        <w:trPr>
          <w:cantSplit/>
        </w:trPr>
        <w:tc>
          <w:tcPr>
            <w:tcW w:w="1132" w:type="dxa"/>
          </w:tcPr>
          <w:p w:rsidR="004A3D47" w:rsidRPr="004A3D47" w:rsidRDefault="004A3D47" w:rsidP="00DB2253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4A3D47">
              <w:rPr>
                <w:rFonts w:asciiTheme="minorHAnsi" w:hAnsiTheme="minorHAnsi"/>
                <w:sz w:val="22"/>
                <w:szCs w:val="22"/>
              </w:rPr>
              <w:t>září</w:t>
            </w:r>
          </w:p>
        </w:tc>
        <w:tc>
          <w:tcPr>
            <w:tcW w:w="8167" w:type="dxa"/>
          </w:tcPr>
          <w:p w:rsidR="004A3D47" w:rsidRPr="004A3D47" w:rsidRDefault="004A3D47" w:rsidP="00DB2253">
            <w:pPr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4A3D47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Cirkulace souborů pro 10 poboček MěK se 120 svazky </w:t>
            </w:r>
          </w:p>
        </w:tc>
      </w:tr>
      <w:tr w:rsidR="004A3D47" w:rsidRPr="00B267F9" w:rsidTr="007C2A88">
        <w:trPr>
          <w:cantSplit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47" w:rsidRPr="004A3D47" w:rsidRDefault="004A3D47" w:rsidP="00DB2253">
            <w:pPr>
              <w:rPr>
                <w:rFonts w:asciiTheme="minorHAnsi" w:hAnsiTheme="minorHAnsi"/>
                <w:sz w:val="22"/>
                <w:szCs w:val="22"/>
              </w:rPr>
            </w:pPr>
            <w:r w:rsidRPr="004A3D47">
              <w:rPr>
                <w:rFonts w:asciiTheme="minorHAnsi" w:hAnsiTheme="minorHAnsi"/>
                <w:sz w:val="22"/>
                <w:szCs w:val="22"/>
              </w:rPr>
              <w:t>říjen, listopad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47" w:rsidRPr="004A3D47" w:rsidRDefault="004A3D47" w:rsidP="00DB2253">
            <w:pPr>
              <w:rPr>
                <w:rFonts w:asciiTheme="minorHAnsi" w:hAnsiTheme="minorHAnsi"/>
                <w:sz w:val="22"/>
                <w:szCs w:val="22"/>
              </w:rPr>
            </w:pPr>
            <w:r w:rsidRPr="004A3D47">
              <w:rPr>
                <w:rFonts w:asciiTheme="minorHAnsi" w:hAnsiTheme="minorHAnsi"/>
                <w:sz w:val="22"/>
                <w:szCs w:val="22"/>
              </w:rPr>
              <w:t xml:space="preserve">Probíhala cirkulace </w:t>
            </w:r>
            <w:r w:rsidRPr="004A3D47">
              <w:rPr>
                <w:rFonts w:asciiTheme="minorHAnsi" w:hAnsiTheme="minorHAnsi"/>
                <w:b/>
                <w:sz w:val="22"/>
                <w:szCs w:val="22"/>
              </w:rPr>
              <w:t>podzimních výměnných souborů pro</w:t>
            </w:r>
            <w:r w:rsidRPr="004A3D4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A3D47">
              <w:rPr>
                <w:rFonts w:asciiTheme="minorHAnsi" w:hAnsiTheme="minorHAnsi"/>
                <w:b/>
                <w:sz w:val="22"/>
                <w:szCs w:val="22"/>
              </w:rPr>
              <w:t>79 obecních knihoven</w:t>
            </w:r>
            <w:r w:rsidRPr="004A3D47">
              <w:rPr>
                <w:rFonts w:asciiTheme="minorHAnsi" w:hAnsiTheme="minorHAnsi"/>
                <w:sz w:val="22"/>
                <w:szCs w:val="22"/>
              </w:rPr>
              <w:t xml:space="preserve"> obsahujících 120 knih.</w:t>
            </w:r>
          </w:p>
        </w:tc>
      </w:tr>
      <w:tr w:rsidR="004A3D47" w:rsidRPr="00B267F9" w:rsidTr="007C2A88">
        <w:trPr>
          <w:cantSplit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47" w:rsidRPr="004A3D47" w:rsidRDefault="004A3D47" w:rsidP="00DB2253">
            <w:pPr>
              <w:rPr>
                <w:rFonts w:asciiTheme="minorHAnsi" w:hAnsiTheme="minorHAnsi"/>
                <w:sz w:val="22"/>
                <w:szCs w:val="22"/>
              </w:rPr>
            </w:pPr>
            <w:r w:rsidRPr="004A3D47">
              <w:rPr>
                <w:rFonts w:asciiTheme="minorHAnsi" w:hAnsiTheme="minorHAnsi"/>
                <w:sz w:val="22"/>
                <w:szCs w:val="22"/>
              </w:rPr>
              <w:t>průběžně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47" w:rsidRPr="004A3D47" w:rsidRDefault="004A3D47" w:rsidP="00DB2253">
            <w:pPr>
              <w:rPr>
                <w:rFonts w:asciiTheme="minorHAnsi" w:hAnsiTheme="minorHAnsi"/>
                <w:sz w:val="22"/>
                <w:szCs w:val="22"/>
              </w:rPr>
            </w:pPr>
            <w:r w:rsidRPr="004A3D47">
              <w:rPr>
                <w:rFonts w:asciiTheme="minorHAnsi" w:hAnsiTheme="minorHAnsi"/>
                <w:sz w:val="22"/>
                <w:szCs w:val="22"/>
              </w:rPr>
              <w:t>Výměnné soubory na přání: 32 souborů s 2961 svazky</w:t>
            </w:r>
            <w:r w:rsidR="00854F57">
              <w:rPr>
                <w:rFonts w:asciiTheme="minorHAnsi" w:hAnsiTheme="minorHAnsi"/>
                <w:sz w:val="22"/>
                <w:szCs w:val="22"/>
              </w:rPr>
              <w:t xml:space="preserve">, bez poboček </w:t>
            </w:r>
            <w:proofErr w:type="spellStart"/>
            <w:r w:rsidR="00854F57">
              <w:rPr>
                <w:rFonts w:asciiTheme="minorHAnsi" w:hAnsiTheme="minorHAnsi"/>
                <w:sz w:val="22"/>
                <w:szCs w:val="22"/>
              </w:rPr>
              <w:t>KKFBZ</w:t>
            </w:r>
            <w:proofErr w:type="spellEnd"/>
            <w:r w:rsidR="00854F57">
              <w:rPr>
                <w:rFonts w:asciiTheme="minorHAnsi" w:hAnsiTheme="minorHAnsi"/>
                <w:sz w:val="22"/>
                <w:szCs w:val="22"/>
              </w:rPr>
              <w:t xml:space="preserve"> 28 souborů s 2754 svazky</w:t>
            </w:r>
          </w:p>
        </w:tc>
      </w:tr>
    </w:tbl>
    <w:p w:rsidR="009151CE" w:rsidRPr="00680B5A" w:rsidRDefault="009151CE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BB189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BB189A">
        <w:rPr>
          <w:rFonts w:asciiTheme="minorHAnsi" w:hAnsiTheme="minorHAnsi"/>
          <w:b w:val="0"/>
          <w:sz w:val="28"/>
        </w:rPr>
        <w:t>SERVIS VÝPOČETNÍ TECHNIKY</w:t>
      </w:r>
    </w:p>
    <w:p w:rsidR="00680B5A" w:rsidRPr="00E74E2B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80B5A" w:rsidRPr="00E74E2B" w:rsidRDefault="00680B5A" w:rsidP="00680B5A">
      <w:pPr>
        <w:tabs>
          <w:tab w:val="right" w:pos="2835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E74E2B">
        <w:rPr>
          <w:rFonts w:asciiTheme="minorHAnsi" w:hAnsiTheme="minorHAnsi"/>
          <w:b/>
          <w:sz w:val="22"/>
        </w:rPr>
        <w:t>Počet obsloužených knihoven:</w:t>
      </w:r>
      <w:r w:rsidRPr="00E74E2B">
        <w:rPr>
          <w:rFonts w:asciiTheme="minorHAnsi" w:hAnsiTheme="minorHAnsi"/>
          <w:sz w:val="22"/>
        </w:rPr>
        <w:t xml:space="preserve">  </w:t>
      </w:r>
      <w:r w:rsidR="0013013D" w:rsidRPr="00E74E2B">
        <w:rPr>
          <w:rFonts w:asciiTheme="minorHAnsi" w:hAnsiTheme="minorHAnsi"/>
          <w:b/>
          <w:bCs/>
          <w:sz w:val="22"/>
        </w:rPr>
        <w:t xml:space="preserve"> </w:t>
      </w:r>
      <w:r w:rsidR="0013013D" w:rsidRPr="00E74E2B">
        <w:rPr>
          <w:rFonts w:asciiTheme="minorHAnsi" w:hAnsiTheme="minorHAnsi"/>
          <w:b/>
          <w:bCs/>
          <w:sz w:val="22"/>
        </w:rPr>
        <w:tab/>
      </w:r>
      <w:r w:rsidR="00565809">
        <w:rPr>
          <w:rFonts w:asciiTheme="minorHAnsi" w:hAnsiTheme="minorHAnsi"/>
          <w:b/>
          <w:bCs/>
          <w:sz w:val="22"/>
        </w:rPr>
        <w:t>33</w:t>
      </w:r>
    </w:p>
    <w:p w:rsidR="00680B5A" w:rsidRPr="00E74E2B" w:rsidRDefault="0013013D" w:rsidP="00680B5A">
      <w:pPr>
        <w:tabs>
          <w:tab w:val="right" w:pos="2835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E74E2B">
        <w:rPr>
          <w:rFonts w:asciiTheme="minorHAnsi" w:hAnsiTheme="minorHAnsi"/>
          <w:b/>
          <w:sz w:val="22"/>
        </w:rPr>
        <w:t xml:space="preserve">Počet akcí:   </w:t>
      </w:r>
      <w:r w:rsidRPr="00E74E2B">
        <w:rPr>
          <w:rFonts w:asciiTheme="minorHAnsi" w:hAnsiTheme="minorHAnsi"/>
          <w:b/>
          <w:sz w:val="22"/>
        </w:rPr>
        <w:tab/>
        <w:t xml:space="preserve">   </w:t>
      </w:r>
      <w:r w:rsidR="00E74E2B">
        <w:rPr>
          <w:rFonts w:asciiTheme="minorHAnsi" w:hAnsiTheme="minorHAnsi"/>
          <w:b/>
          <w:sz w:val="22"/>
        </w:rPr>
        <w:tab/>
      </w:r>
      <w:r w:rsidR="002757F2">
        <w:rPr>
          <w:rFonts w:asciiTheme="minorHAnsi" w:hAnsiTheme="minorHAnsi"/>
          <w:b/>
          <w:sz w:val="22"/>
        </w:rPr>
        <w:t>5</w:t>
      </w:r>
      <w:r w:rsidR="00565809">
        <w:rPr>
          <w:rFonts w:asciiTheme="minorHAnsi" w:hAnsiTheme="minorHAnsi"/>
          <w:b/>
          <w:sz w:val="22"/>
        </w:rPr>
        <w:t>4</w:t>
      </w:r>
      <w:r w:rsidR="002757F2">
        <w:rPr>
          <w:rFonts w:asciiTheme="minorHAnsi" w:hAnsiTheme="minorHAnsi"/>
          <w:b/>
          <w:sz w:val="22"/>
        </w:rPr>
        <w:t xml:space="preserve"> </w:t>
      </w:r>
      <w:r w:rsidR="007C2A88" w:rsidRPr="007C2A88">
        <w:rPr>
          <w:rFonts w:asciiTheme="minorHAnsi" w:hAnsiTheme="minorHAnsi"/>
          <w:sz w:val="22"/>
        </w:rPr>
        <w:t>(</w:t>
      </w:r>
      <w:r w:rsidR="00565809">
        <w:rPr>
          <w:rFonts w:asciiTheme="minorHAnsi" w:hAnsiTheme="minorHAnsi"/>
          <w:sz w:val="22"/>
        </w:rPr>
        <w:t xml:space="preserve">67 </w:t>
      </w:r>
      <w:r w:rsidR="007C2A88" w:rsidRPr="007C2A88">
        <w:rPr>
          <w:rFonts w:asciiTheme="minorHAnsi" w:hAnsiTheme="minorHAnsi"/>
          <w:sz w:val="22"/>
        </w:rPr>
        <w:t>hodin)</w:t>
      </w:r>
    </w:p>
    <w:p w:rsidR="00680B5A" w:rsidRPr="00E74E2B" w:rsidRDefault="00680B5A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Default="00E74E2B" w:rsidP="00680B5A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 této činnosti jsou zahrnuty úpravy katalogů na webu, </w:t>
      </w:r>
      <w:r w:rsidRPr="0013013D">
        <w:rPr>
          <w:rFonts w:asciiTheme="minorHAnsi" w:hAnsiTheme="minorHAnsi"/>
          <w:sz w:val="22"/>
        </w:rPr>
        <w:t>instalace a údržba knihovnických programů, servis SW, příprava výpočetní techniky a instalace SW a programu pro eviden</w:t>
      </w:r>
      <w:r w:rsidR="004C7CB3">
        <w:rPr>
          <w:rFonts w:asciiTheme="minorHAnsi" w:hAnsiTheme="minorHAnsi"/>
          <w:sz w:val="22"/>
        </w:rPr>
        <w:t>ci a cirkulaci výměnného fondu</w:t>
      </w:r>
      <w:r>
        <w:rPr>
          <w:rFonts w:asciiTheme="minorHAnsi" w:hAnsiTheme="minorHAnsi"/>
          <w:sz w:val="22"/>
        </w:rPr>
        <w:t xml:space="preserve">, </w:t>
      </w:r>
      <w:r w:rsidR="004C7CB3">
        <w:rPr>
          <w:rFonts w:asciiTheme="minorHAnsi" w:hAnsiTheme="minorHAnsi"/>
          <w:sz w:val="22"/>
        </w:rPr>
        <w:t xml:space="preserve">aktualizace dat VS, </w:t>
      </w:r>
      <w:r>
        <w:rPr>
          <w:rFonts w:asciiTheme="minorHAnsi" w:hAnsiTheme="minorHAnsi"/>
          <w:sz w:val="22"/>
        </w:rPr>
        <w:t>opravy a slučo</w:t>
      </w:r>
      <w:r w:rsidR="007C2A88">
        <w:rPr>
          <w:rFonts w:asciiTheme="minorHAnsi" w:hAnsiTheme="minorHAnsi"/>
          <w:sz w:val="22"/>
        </w:rPr>
        <w:t xml:space="preserve">vání dat, příprava, nastavení, </w:t>
      </w:r>
      <w:r>
        <w:rPr>
          <w:rFonts w:asciiTheme="minorHAnsi" w:hAnsiTheme="minorHAnsi"/>
          <w:sz w:val="22"/>
        </w:rPr>
        <w:t>zprovoznění</w:t>
      </w:r>
      <w:r w:rsidR="007C2A88">
        <w:rPr>
          <w:rFonts w:asciiTheme="minorHAnsi" w:hAnsiTheme="minorHAnsi"/>
          <w:sz w:val="22"/>
        </w:rPr>
        <w:t xml:space="preserve"> a </w:t>
      </w:r>
      <w:proofErr w:type="gramStart"/>
      <w:r w:rsidR="007C2A88">
        <w:rPr>
          <w:rFonts w:asciiTheme="minorHAnsi" w:hAnsiTheme="minorHAnsi"/>
          <w:sz w:val="22"/>
        </w:rPr>
        <w:t xml:space="preserve">vyhodnocení </w:t>
      </w:r>
      <w:r>
        <w:rPr>
          <w:rFonts w:asciiTheme="minorHAnsi" w:hAnsiTheme="minorHAnsi"/>
          <w:sz w:val="22"/>
        </w:rPr>
        <w:t xml:space="preserve"> reviz</w:t>
      </w:r>
      <w:r w:rsidR="004C7CB3">
        <w:rPr>
          <w:rFonts w:asciiTheme="minorHAnsi" w:hAnsiTheme="minorHAnsi"/>
          <w:sz w:val="22"/>
        </w:rPr>
        <w:t>e</w:t>
      </w:r>
      <w:proofErr w:type="gramEnd"/>
      <w:r w:rsidR="004C7CB3"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KF</w:t>
      </w:r>
      <w:proofErr w:type="spellEnd"/>
      <w:r>
        <w:rPr>
          <w:rFonts w:asciiTheme="minorHAnsi" w:hAnsiTheme="minorHAnsi"/>
          <w:sz w:val="22"/>
        </w:rPr>
        <w:t>.</w:t>
      </w:r>
      <w:r w:rsidR="00565809">
        <w:rPr>
          <w:rFonts w:asciiTheme="minorHAnsi" w:hAnsiTheme="minorHAnsi"/>
          <w:sz w:val="22"/>
        </w:rPr>
        <w:t xml:space="preserve"> Nově teď probíhá nastavování a testování </w:t>
      </w:r>
      <w:proofErr w:type="spellStart"/>
      <w:r w:rsidR="00565809">
        <w:rPr>
          <w:rFonts w:asciiTheme="minorHAnsi" w:hAnsiTheme="minorHAnsi"/>
          <w:sz w:val="22"/>
        </w:rPr>
        <w:t>eVerbis</w:t>
      </w:r>
      <w:proofErr w:type="spellEnd"/>
      <w:r w:rsidR="00565809">
        <w:rPr>
          <w:rFonts w:asciiTheme="minorHAnsi" w:hAnsiTheme="minorHAnsi"/>
          <w:sz w:val="22"/>
        </w:rPr>
        <w:t xml:space="preserve"> pro středisko </w:t>
      </w:r>
      <w:proofErr w:type="spellStart"/>
      <w:r w:rsidR="00565809">
        <w:rPr>
          <w:rFonts w:asciiTheme="minorHAnsi" w:hAnsiTheme="minorHAnsi"/>
          <w:sz w:val="22"/>
        </w:rPr>
        <w:t>JS</w:t>
      </w:r>
      <w:proofErr w:type="spellEnd"/>
      <w:r w:rsidR="00565809">
        <w:rPr>
          <w:rFonts w:asciiTheme="minorHAnsi" w:hAnsiTheme="minorHAnsi"/>
          <w:sz w:val="22"/>
        </w:rPr>
        <w:t>.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D9581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680B5A">
        <w:rPr>
          <w:rFonts w:asciiTheme="minorHAnsi" w:hAnsiTheme="minorHAnsi"/>
          <w:b w:val="0"/>
          <w:color w:val="31849B" w:themeColor="accent5" w:themeShade="BF"/>
          <w:sz w:val="28"/>
        </w:rPr>
        <w:t xml:space="preserve"> </w:t>
      </w:r>
      <w:r w:rsidRPr="00D9581A">
        <w:rPr>
          <w:rFonts w:asciiTheme="minorHAnsi" w:hAnsiTheme="minorHAnsi"/>
          <w:b w:val="0"/>
          <w:sz w:val="28"/>
        </w:rPr>
        <w:t>DOPRAVA – viz krajský sumář</w:t>
      </w:r>
    </w:p>
    <w:p w:rsidR="00680B5A" w:rsidRPr="00680B5A" w:rsidRDefault="00680B5A" w:rsidP="00680B5A">
      <w:pPr>
        <w:rPr>
          <w:rFonts w:asciiTheme="minorHAnsi" w:hAnsiTheme="minorHAnsi"/>
          <w:color w:val="31849B" w:themeColor="accent5" w:themeShade="BF"/>
        </w:rPr>
      </w:pPr>
    </w:p>
    <w:p w:rsidR="00680B5A" w:rsidRPr="00463885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463885">
        <w:rPr>
          <w:rFonts w:asciiTheme="minorHAnsi" w:hAnsiTheme="minorHAnsi"/>
          <w:b w:val="0"/>
          <w:sz w:val="28"/>
        </w:rPr>
        <w:t xml:space="preserve">STAV ELEKTRONICKÝCH SLUŽEB KNIHOVEN </w:t>
      </w:r>
    </w:p>
    <w:p w:rsidR="00680B5A" w:rsidRPr="00680B5A" w:rsidRDefault="00680B5A" w:rsidP="00680B5A">
      <w:pPr>
        <w:rPr>
          <w:color w:val="31849B" w:themeColor="accent5" w:themeShade="B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jc w:val="both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2302" w:type="dxa"/>
          </w:tcPr>
          <w:p w:rsidR="00680B5A" w:rsidRPr="00070B75" w:rsidRDefault="00680B5A" w:rsidP="00B267F9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Počet knihoven, které splnily k 31. 12. 201</w:t>
            </w:r>
            <w:r w:rsidR="00B267F9">
              <w:rPr>
                <w:rFonts w:asciiTheme="minorHAnsi" w:hAnsiTheme="minorHAnsi"/>
                <w:b/>
                <w:noProof/>
              </w:rPr>
              <w:t>7</w:t>
            </w:r>
          </w:p>
        </w:tc>
        <w:tc>
          <w:tcPr>
            <w:tcW w:w="2303" w:type="dxa"/>
          </w:tcPr>
          <w:p w:rsidR="00680B5A" w:rsidRPr="00070B75" w:rsidRDefault="00680B5A" w:rsidP="004A3D47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Počet knihoven, které splňují k 31. 12. 201</w:t>
            </w:r>
            <w:r w:rsidR="004A3D47">
              <w:rPr>
                <w:rFonts w:asciiTheme="minorHAnsi" w:hAnsiTheme="minorHAnsi"/>
                <w:b/>
                <w:noProof/>
              </w:rPr>
              <w:t>8</w:t>
            </w:r>
          </w:p>
        </w:tc>
        <w:tc>
          <w:tcPr>
            <w:tcW w:w="2303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Počet knihoven, které nesplňují</w:t>
            </w:r>
          </w:p>
        </w:tc>
      </w:tr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 xml:space="preserve">Kompletní retrokonverze </w:t>
            </w:r>
          </w:p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(včetně poboček)</w:t>
            </w:r>
          </w:p>
        </w:tc>
        <w:tc>
          <w:tcPr>
            <w:tcW w:w="2302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80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80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0</w:t>
            </w:r>
          </w:p>
        </w:tc>
      </w:tr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 xml:space="preserve">Webová stránka knihovny </w:t>
            </w:r>
          </w:p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0</w:t>
            </w:r>
          </w:p>
        </w:tc>
      </w:tr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 xml:space="preserve">El. katalog na internetu </w:t>
            </w:r>
          </w:p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680B5A" w:rsidRPr="00070B75" w:rsidRDefault="009870ED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9870ED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9870ED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0</w:t>
            </w:r>
          </w:p>
        </w:tc>
      </w:tr>
    </w:tbl>
    <w:p w:rsidR="00680B5A" w:rsidRPr="00070B75" w:rsidRDefault="00680B5A" w:rsidP="00680B5A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</w:p>
    <w:p w:rsidR="00680B5A" w:rsidRPr="00401241" w:rsidRDefault="00680B5A" w:rsidP="00680B5A">
      <w:pPr>
        <w:spacing w:line="276" w:lineRule="auto"/>
        <w:jc w:val="both"/>
        <w:rPr>
          <w:rFonts w:asciiTheme="minorHAnsi" w:hAnsiTheme="minorHAnsi"/>
          <w:noProof/>
          <w:color w:val="C00000"/>
          <w:sz w:val="22"/>
        </w:rPr>
      </w:pPr>
      <w:r w:rsidRPr="00801CF9">
        <w:rPr>
          <w:rFonts w:asciiTheme="minorHAnsi" w:hAnsiTheme="minorHAnsi"/>
          <w:noProof/>
          <w:sz w:val="22"/>
        </w:rPr>
        <w:t xml:space="preserve">V rámci programu </w:t>
      </w:r>
      <w:r w:rsidRPr="00801CF9">
        <w:rPr>
          <w:rFonts w:asciiTheme="minorHAnsi" w:hAnsiTheme="minorHAnsi"/>
          <w:b/>
          <w:noProof/>
          <w:sz w:val="22"/>
        </w:rPr>
        <w:t>VISK3</w:t>
      </w:r>
      <w:r w:rsidRPr="00801CF9">
        <w:rPr>
          <w:rFonts w:asciiTheme="minorHAnsi" w:hAnsiTheme="minorHAnsi"/>
          <w:noProof/>
          <w:sz w:val="22"/>
        </w:rPr>
        <w:t xml:space="preserve"> získaly dotaci </w:t>
      </w:r>
      <w:r w:rsidR="00463885" w:rsidRPr="00801CF9">
        <w:rPr>
          <w:rFonts w:asciiTheme="minorHAnsi" w:hAnsiTheme="minorHAnsi"/>
          <w:noProof/>
          <w:sz w:val="22"/>
        </w:rPr>
        <w:t xml:space="preserve">na upgrade AKS nebo zakoupení </w:t>
      </w:r>
      <w:r w:rsidR="002E2138" w:rsidRPr="00801CF9">
        <w:rPr>
          <w:rFonts w:asciiTheme="minorHAnsi" w:hAnsiTheme="minorHAnsi"/>
          <w:noProof/>
          <w:sz w:val="22"/>
        </w:rPr>
        <w:t>n</w:t>
      </w:r>
      <w:r w:rsidR="00463885" w:rsidRPr="00801CF9">
        <w:rPr>
          <w:rFonts w:asciiTheme="minorHAnsi" w:hAnsiTheme="minorHAnsi"/>
          <w:noProof/>
          <w:sz w:val="22"/>
        </w:rPr>
        <w:t>ové</w:t>
      </w:r>
      <w:r w:rsidR="00401241">
        <w:rPr>
          <w:rFonts w:asciiTheme="minorHAnsi" w:hAnsiTheme="minorHAnsi"/>
          <w:noProof/>
          <w:sz w:val="22"/>
        </w:rPr>
        <w:t xml:space="preserve"> výpočetní techniky knihovnny ve</w:t>
      </w:r>
      <w:r w:rsidR="00463885" w:rsidRPr="00F344FB">
        <w:rPr>
          <w:rFonts w:asciiTheme="minorHAnsi" w:hAnsiTheme="minorHAnsi"/>
          <w:noProof/>
          <w:sz w:val="22"/>
        </w:rPr>
        <w:t xml:space="preserve"> Vrběticích, Vlachovicích, </w:t>
      </w:r>
      <w:r w:rsidR="00401241">
        <w:rPr>
          <w:rFonts w:asciiTheme="minorHAnsi" w:hAnsiTheme="minorHAnsi"/>
          <w:noProof/>
          <w:sz w:val="22"/>
        </w:rPr>
        <w:t>Vsokém Poli, Oldřichovicích, Újezdě</w:t>
      </w:r>
      <w:r w:rsidR="00B97E7D">
        <w:rPr>
          <w:rFonts w:asciiTheme="minorHAnsi" w:hAnsiTheme="minorHAnsi"/>
          <w:noProof/>
          <w:sz w:val="22"/>
        </w:rPr>
        <w:t xml:space="preserve"> </w:t>
      </w:r>
      <w:r w:rsidR="00401241">
        <w:rPr>
          <w:rFonts w:asciiTheme="minorHAnsi" w:hAnsiTheme="minorHAnsi"/>
          <w:noProof/>
          <w:sz w:val="22"/>
        </w:rPr>
        <w:t>a Jestřabí</w:t>
      </w:r>
      <w:r w:rsidR="00463885" w:rsidRPr="00F40DEA">
        <w:rPr>
          <w:rFonts w:asciiTheme="minorHAnsi" w:hAnsiTheme="minorHAnsi"/>
          <w:noProof/>
          <w:sz w:val="22"/>
        </w:rPr>
        <w:t>.</w:t>
      </w:r>
      <w:r w:rsidR="00E01F3F" w:rsidRPr="002E2138">
        <w:rPr>
          <w:rFonts w:asciiTheme="minorHAnsi" w:hAnsiTheme="minorHAnsi"/>
          <w:noProof/>
          <w:color w:val="C00000"/>
          <w:sz w:val="22"/>
        </w:rPr>
        <w:t xml:space="preserve"> </w:t>
      </w:r>
    </w:p>
    <w:p w:rsidR="00DD2CBF" w:rsidRPr="00401241" w:rsidRDefault="00680B5A" w:rsidP="00680B5A">
      <w:pPr>
        <w:spacing w:line="276" w:lineRule="auto"/>
        <w:jc w:val="both"/>
        <w:rPr>
          <w:rFonts w:asciiTheme="minorHAnsi" w:hAnsiTheme="minorHAnsi"/>
          <w:noProof/>
          <w:color w:val="FF0000"/>
          <w:sz w:val="22"/>
        </w:rPr>
      </w:pPr>
      <w:r w:rsidRPr="00801CF9">
        <w:rPr>
          <w:rFonts w:asciiTheme="minorHAnsi" w:hAnsiTheme="minorHAnsi"/>
          <w:b/>
          <w:noProof/>
          <w:sz w:val="22"/>
        </w:rPr>
        <w:t xml:space="preserve">V současné době půjčuje přes AKS </w:t>
      </w:r>
      <w:r w:rsidR="000950BD" w:rsidRPr="00191353">
        <w:rPr>
          <w:rFonts w:asciiTheme="minorHAnsi" w:hAnsiTheme="minorHAnsi"/>
          <w:b/>
          <w:noProof/>
          <w:sz w:val="22"/>
        </w:rPr>
        <w:t>5</w:t>
      </w:r>
      <w:r w:rsidR="00191353">
        <w:rPr>
          <w:rFonts w:asciiTheme="minorHAnsi" w:hAnsiTheme="minorHAnsi"/>
          <w:b/>
          <w:noProof/>
          <w:sz w:val="22"/>
        </w:rPr>
        <w:t>0</w:t>
      </w:r>
      <w:r w:rsidRPr="00801CF9">
        <w:rPr>
          <w:rFonts w:asciiTheme="minorHAnsi" w:hAnsiTheme="minorHAnsi"/>
          <w:b/>
          <w:noProof/>
          <w:sz w:val="22"/>
        </w:rPr>
        <w:t xml:space="preserve"> knihoven</w:t>
      </w:r>
      <w:r w:rsidRPr="00B97E7D">
        <w:rPr>
          <w:rFonts w:asciiTheme="minorHAnsi" w:hAnsiTheme="minorHAnsi"/>
          <w:noProof/>
          <w:sz w:val="22"/>
        </w:rPr>
        <w:t xml:space="preserve">: </w:t>
      </w:r>
      <w:r w:rsidRPr="00B25365">
        <w:rPr>
          <w:rFonts w:asciiTheme="minorHAnsi" w:hAnsiTheme="minorHAnsi"/>
          <w:noProof/>
          <w:sz w:val="22"/>
        </w:rPr>
        <w:t>Bohuslavice nad Vláří, Bohuslavice u Zlína, Březnice, Březová, Dešná, Dolní Lhota, Doubravy, Drnovice,</w:t>
      </w:r>
      <w:r w:rsidR="00D9581A" w:rsidRPr="00B25365">
        <w:rPr>
          <w:rFonts w:asciiTheme="minorHAnsi" w:hAnsiTheme="minorHAnsi"/>
          <w:noProof/>
          <w:sz w:val="22"/>
        </w:rPr>
        <w:t xml:space="preserve"> </w:t>
      </w:r>
      <w:r w:rsidR="00B97E7D" w:rsidRPr="00B25365">
        <w:rPr>
          <w:rFonts w:asciiTheme="minorHAnsi" w:hAnsiTheme="minorHAnsi"/>
          <w:noProof/>
          <w:sz w:val="22"/>
        </w:rPr>
        <w:t xml:space="preserve">Horní Lhota, </w:t>
      </w:r>
      <w:r w:rsidR="008955D6" w:rsidRPr="00B25365">
        <w:rPr>
          <w:rFonts w:asciiTheme="minorHAnsi" w:hAnsiTheme="minorHAnsi"/>
          <w:noProof/>
          <w:sz w:val="22"/>
        </w:rPr>
        <w:t>Halenkovice, Haluzice,</w:t>
      </w:r>
      <w:r w:rsidR="00574D9F" w:rsidRPr="00B25365">
        <w:rPr>
          <w:rFonts w:asciiTheme="minorHAnsi" w:hAnsiTheme="minorHAnsi"/>
          <w:noProof/>
          <w:sz w:val="22"/>
        </w:rPr>
        <w:t xml:space="preserve">Hostišová, </w:t>
      </w:r>
      <w:r w:rsidR="00B97E7D" w:rsidRPr="00B25365">
        <w:rPr>
          <w:rFonts w:asciiTheme="minorHAnsi" w:hAnsiTheme="minorHAnsi"/>
          <w:noProof/>
          <w:sz w:val="22"/>
        </w:rPr>
        <w:t xml:space="preserve">Hrobice, </w:t>
      </w:r>
      <w:r w:rsidR="00D9581A" w:rsidRPr="00B25365">
        <w:rPr>
          <w:rFonts w:asciiTheme="minorHAnsi" w:hAnsiTheme="minorHAnsi"/>
          <w:noProof/>
          <w:sz w:val="22"/>
        </w:rPr>
        <w:t xml:space="preserve">Hřivínův Újezd, </w:t>
      </w:r>
      <w:r w:rsidR="008B58C9" w:rsidRPr="00B25365">
        <w:rPr>
          <w:rFonts w:asciiTheme="minorHAnsi" w:hAnsiTheme="minorHAnsi"/>
          <w:noProof/>
          <w:sz w:val="22"/>
        </w:rPr>
        <w:t xml:space="preserve">Jasenná, </w:t>
      </w:r>
      <w:r w:rsidR="00B97E7D" w:rsidRPr="00B25365">
        <w:rPr>
          <w:rFonts w:asciiTheme="minorHAnsi" w:hAnsiTheme="minorHAnsi"/>
          <w:noProof/>
          <w:sz w:val="22"/>
        </w:rPr>
        <w:t xml:space="preserve">Jestřabí, </w:t>
      </w:r>
      <w:r w:rsidR="008955D6" w:rsidRPr="00B25365">
        <w:rPr>
          <w:rFonts w:asciiTheme="minorHAnsi" w:hAnsiTheme="minorHAnsi"/>
          <w:noProof/>
          <w:sz w:val="22"/>
        </w:rPr>
        <w:t xml:space="preserve">Karlovice, </w:t>
      </w:r>
      <w:r w:rsidR="009E4A17" w:rsidRPr="00B25365">
        <w:rPr>
          <w:rFonts w:asciiTheme="minorHAnsi" w:hAnsiTheme="minorHAnsi"/>
          <w:noProof/>
          <w:sz w:val="22"/>
        </w:rPr>
        <w:t xml:space="preserve">Kochavec, </w:t>
      </w:r>
      <w:r w:rsidRPr="00B25365">
        <w:rPr>
          <w:rFonts w:asciiTheme="minorHAnsi" w:hAnsiTheme="minorHAnsi"/>
          <w:noProof/>
          <w:sz w:val="22"/>
        </w:rPr>
        <w:t>Komárov, Křekov,</w:t>
      </w:r>
      <w:r w:rsidR="00B97E7D" w:rsidRPr="00B25365">
        <w:rPr>
          <w:rFonts w:asciiTheme="minorHAnsi" w:hAnsiTheme="minorHAnsi"/>
          <w:noProof/>
          <w:sz w:val="22"/>
        </w:rPr>
        <w:t xml:space="preserve"> </w:t>
      </w:r>
      <w:r w:rsidRPr="00B25365">
        <w:rPr>
          <w:rFonts w:asciiTheme="minorHAnsi" w:hAnsiTheme="minorHAnsi"/>
          <w:noProof/>
          <w:sz w:val="22"/>
        </w:rPr>
        <w:t xml:space="preserve"> Lhotsko, Lipová, Loučka, Lukov, Machová,</w:t>
      </w:r>
      <w:r w:rsidR="00A97FCA" w:rsidRPr="00B25365">
        <w:rPr>
          <w:rFonts w:asciiTheme="minorHAnsi" w:hAnsiTheme="minorHAnsi"/>
          <w:noProof/>
          <w:sz w:val="22"/>
        </w:rPr>
        <w:t xml:space="preserve"> Mysločovice</w:t>
      </w:r>
      <w:r w:rsidR="00F344FB" w:rsidRPr="00B25365">
        <w:rPr>
          <w:rFonts w:asciiTheme="minorHAnsi" w:hAnsiTheme="minorHAnsi"/>
          <w:noProof/>
          <w:sz w:val="22"/>
        </w:rPr>
        <w:t>, Neubuz,</w:t>
      </w:r>
      <w:r w:rsidRPr="00B25365">
        <w:rPr>
          <w:rFonts w:asciiTheme="minorHAnsi" w:hAnsiTheme="minorHAnsi"/>
          <w:noProof/>
          <w:sz w:val="22"/>
        </w:rPr>
        <w:t xml:space="preserve"> Oldřichovice, Petrůvka, Pohořelice, Poteč, Pozlovice, </w:t>
      </w:r>
      <w:r w:rsidR="008B58C9" w:rsidRPr="00B25365">
        <w:rPr>
          <w:rFonts w:asciiTheme="minorHAnsi" w:hAnsiTheme="minorHAnsi"/>
          <w:noProof/>
          <w:sz w:val="22"/>
        </w:rPr>
        <w:t xml:space="preserve">Provodov, </w:t>
      </w:r>
      <w:r w:rsidR="00B97E7D" w:rsidRPr="00B25365">
        <w:rPr>
          <w:rFonts w:asciiTheme="minorHAnsi" w:hAnsiTheme="minorHAnsi"/>
          <w:noProof/>
          <w:sz w:val="22"/>
        </w:rPr>
        <w:t xml:space="preserve">Rokytnice, Rudimov, </w:t>
      </w:r>
      <w:r w:rsidRPr="00B25365">
        <w:rPr>
          <w:rFonts w:asciiTheme="minorHAnsi" w:hAnsiTheme="minorHAnsi"/>
          <w:noProof/>
          <w:sz w:val="22"/>
        </w:rPr>
        <w:t xml:space="preserve">Sazovice, Spytihněv, Šanov, Tichov, Tlumačov, Újezd, Velký Ořechov, Veselá, Vlachova Lhota, </w:t>
      </w:r>
      <w:r w:rsidR="00E85C85" w:rsidRPr="00B25365">
        <w:rPr>
          <w:rFonts w:asciiTheme="minorHAnsi" w:hAnsiTheme="minorHAnsi"/>
          <w:noProof/>
          <w:sz w:val="22"/>
        </w:rPr>
        <w:t xml:space="preserve">Vlachovice, </w:t>
      </w:r>
      <w:r w:rsidRPr="00B25365">
        <w:rPr>
          <w:rFonts w:asciiTheme="minorHAnsi" w:hAnsiTheme="minorHAnsi"/>
          <w:noProof/>
          <w:sz w:val="22"/>
        </w:rPr>
        <w:t xml:space="preserve"> Vrbětice, Vysoké Pole, Zádveřice, Želechovice </w:t>
      </w:r>
      <w:r w:rsidR="00F344FB" w:rsidRPr="00B25365">
        <w:rPr>
          <w:rFonts w:asciiTheme="minorHAnsi" w:hAnsiTheme="minorHAnsi"/>
          <w:noProof/>
          <w:sz w:val="22"/>
        </w:rPr>
        <w:t xml:space="preserve">nad Dřevnicí </w:t>
      </w:r>
      <w:r w:rsidRPr="00B25365">
        <w:rPr>
          <w:rFonts w:asciiTheme="minorHAnsi" w:hAnsiTheme="minorHAnsi"/>
          <w:noProof/>
          <w:sz w:val="22"/>
        </w:rPr>
        <w:t xml:space="preserve">a Žlutava. </w:t>
      </w:r>
    </w:p>
    <w:p w:rsidR="001A78C8" w:rsidRDefault="001A78C8" w:rsidP="00680B5A">
      <w:pPr>
        <w:spacing w:line="276" w:lineRule="auto"/>
        <w:jc w:val="both"/>
        <w:rPr>
          <w:rFonts w:asciiTheme="minorHAnsi" w:hAnsiTheme="minorHAnsi"/>
          <w:noProof/>
          <w:sz w:val="22"/>
        </w:rPr>
      </w:pPr>
    </w:p>
    <w:p w:rsidR="001A78C8" w:rsidRDefault="00DD2CBF" w:rsidP="00680B5A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801CF9">
        <w:rPr>
          <w:rFonts w:asciiTheme="minorHAnsi" w:hAnsiTheme="minorHAnsi"/>
          <w:noProof/>
          <w:sz w:val="22"/>
        </w:rPr>
        <w:lastRenderedPageBreak/>
        <w:t>AKS využívají už všechny obce v regionu Otrokovice, Slavičíň, Slušovice</w:t>
      </w:r>
      <w:r w:rsidR="00B97E7D">
        <w:rPr>
          <w:rFonts w:asciiTheme="minorHAnsi" w:hAnsiTheme="minorHAnsi"/>
          <w:noProof/>
          <w:sz w:val="22"/>
        </w:rPr>
        <w:t>, Štítná</w:t>
      </w:r>
      <w:r w:rsidRPr="00801CF9">
        <w:rPr>
          <w:rFonts w:asciiTheme="minorHAnsi" w:hAnsiTheme="minorHAnsi"/>
          <w:noProof/>
          <w:sz w:val="22"/>
        </w:rPr>
        <w:t xml:space="preserve"> a Valašské Klobouky.</w:t>
      </w:r>
    </w:p>
    <w:p w:rsidR="00680B5A" w:rsidRPr="00680B5A" w:rsidRDefault="00680B5A" w:rsidP="00680B5A">
      <w:pPr>
        <w:rPr>
          <w:rFonts w:asciiTheme="minorHAnsi" w:hAnsiTheme="minorHAnsi"/>
          <w:bCs/>
          <w:color w:val="31849B" w:themeColor="accent5" w:themeShade="BF"/>
          <w:kern w:val="32"/>
          <w:sz w:val="28"/>
          <w:szCs w:val="32"/>
        </w:rPr>
      </w:pPr>
    </w:p>
    <w:p w:rsidR="00680B5A" w:rsidRPr="009151CE" w:rsidRDefault="009151CE" w:rsidP="009151CE">
      <w:pPr>
        <w:pStyle w:val="Nadpis1"/>
        <w:numPr>
          <w:ilvl w:val="0"/>
          <w:numId w:val="0"/>
        </w:numPr>
        <w:spacing w:before="0" w:after="0" w:line="276" w:lineRule="auto"/>
        <w:jc w:val="both"/>
        <w:rPr>
          <w:rFonts w:asciiTheme="minorHAnsi" w:hAnsiTheme="minorHAnsi"/>
          <w:b w:val="0"/>
          <w:sz w:val="28"/>
        </w:rPr>
      </w:pPr>
      <w:r>
        <w:rPr>
          <w:rFonts w:asciiTheme="minorHAnsi" w:hAnsiTheme="minorHAnsi"/>
          <w:b w:val="0"/>
          <w:sz w:val="28"/>
        </w:rPr>
        <w:t>ZÁVĚR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 w:rsidRPr="00680B5A">
        <w:rPr>
          <w:rFonts w:asciiTheme="minorHAnsi" w:hAnsiTheme="minorHAnsi"/>
          <w:sz w:val="22"/>
        </w:rPr>
        <w:t xml:space="preserve">Profesionální knihovny okresu Zlín výkon vybraných regionálních knihovnických služeb prováděly pro </w:t>
      </w:r>
      <w:r w:rsidRPr="00680B5A">
        <w:rPr>
          <w:rFonts w:asciiTheme="minorHAnsi" w:hAnsiTheme="minorHAnsi"/>
          <w:noProof/>
          <w:sz w:val="22"/>
        </w:rPr>
        <w:t>obsluhované knihovny na základě objednávek uzavřených v lednu s provozovateli profesionálních knihoven. Tato činnost byla čtvrtletně vykazována a byla hrazena z rozpočtu Zlínského kraje na základě novely zákona č. 243/2000 Sb., o rozpočtovém určení daní. Nákupem služeb na zajištění regionálních knihovnických služeb bylo v</w:t>
      </w:r>
      <w:r w:rsidR="002E2138">
        <w:rPr>
          <w:rFonts w:asciiTheme="minorHAnsi" w:hAnsiTheme="minorHAnsi"/>
          <w:noProof/>
          <w:sz w:val="22"/>
        </w:rPr>
        <w:t> roce 201</w:t>
      </w:r>
      <w:r w:rsidR="00401241">
        <w:rPr>
          <w:rFonts w:asciiTheme="minorHAnsi" w:hAnsiTheme="minorHAnsi"/>
          <w:noProof/>
          <w:sz w:val="22"/>
        </w:rPr>
        <w:t>8</w:t>
      </w:r>
      <w:r w:rsidRPr="00680B5A">
        <w:rPr>
          <w:rFonts w:asciiTheme="minorHAnsi" w:hAnsiTheme="minorHAnsi"/>
          <w:noProof/>
          <w:sz w:val="22"/>
        </w:rPr>
        <w:t xml:space="preserve"> odpracováno </w:t>
      </w:r>
      <w:r w:rsidR="002E2138">
        <w:rPr>
          <w:rFonts w:asciiTheme="minorHAnsi" w:hAnsiTheme="minorHAnsi"/>
          <w:b/>
          <w:noProof/>
          <w:sz w:val="22"/>
        </w:rPr>
        <w:t>4 248</w:t>
      </w:r>
      <w:r w:rsidR="00DD2CBF">
        <w:rPr>
          <w:rFonts w:asciiTheme="minorHAnsi" w:hAnsiTheme="minorHAnsi"/>
          <w:b/>
          <w:noProof/>
          <w:sz w:val="22"/>
        </w:rPr>
        <w:t xml:space="preserve"> </w:t>
      </w:r>
      <w:r w:rsidRPr="00680B5A">
        <w:rPr>
          <w:rFonts w:asciiTheme="minorHAnsi" w:hAnsiTheme="minorHAnsi"/>
          <w:b/>
          <w:noProof/>
          <w:sz w:val="22"/>
        </w:rPr>
        <w:t>hodin</w:t>
      </w:r>
      <w:r w:rsidRPr="00680B5A">
        <w:rPr>
          <w:rFonts w:asciiTheme="minorHAnsi" w:hAnsiTheme="minorHAnsi"/>
          <w:noProof/>
          <w:sz w:val="22"/>
        </w:rPr>
        <w:t xml:space="preserve"> v </w:t>
      </w:r>
      <w:r w:rsidRPr="00680B5A">
        <w:rPr>
          <w:rFonts w:asciiTheme="minorHAnsi" w:hAnsiTheme="minorHAnsi"/>
          <w:bCs/>
          <w:noProof/>
          <w:sz w:val="22"/>
        </w:rPr>
        <w:t xml:space="preserve">celkové částce </w:t>
      </w:r>
      <w:r w:rsidR="002E2138">
        <w:rPr>
          <w:rFonts w:asciiTheme="minorHAnsi" w:hAnsiTheme="minorHAnsi"/>
          <w:bCs/>
          <w:noProof/>
          <w:sz w:val="22"/>
        </w:rPr>
        <w:t xml:space="preserve">        </w:t>
      </w:r>
      <w:r w:rsidR="00401241">
        <w:rPr>
          <w:rFonts w:asciiTheme="minorHAnsi" w:hAnsiTheme="minorHAnsi"/>
          <w:b/>
          <w:bCs/>
          <w:noProof/>
          <w:sz w:val="22"/>
        </w:rPr>
        <w:t>807 120</w:t>
      </w:r>
      <w:r w:rsidRPr="00680B5A">
        <w:rPr>
          <w:rFonts w:asciiTheme="minorHAnsi" w:hAnsiTheme="minorHAnsi"/>
          <w:b/>
          <w:bCs/>
          <w:noProof/>
          <w:sz w:val="22"/>
        </w:rPr>
        <w:t xml:space="preserve">,- Kč.    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564CF1" w:rsidRPr="00680B5A" w:rsidRDefault="00564CF1" w:rsidP="00564CF1">
      <w:pPr>
        <w:spacing w:line="276" w:lineRule="auto"/>
        <w:jc w:val="both"/>
        <w:rPr>
          <w:rFonts w:asciiTheme="minorHAnsi" w:hAnsiTheme="minorHAnsi"/>
          <w:bCs/>
          <w:sz w:val="22"/>
        </w:rPr>
      </w:pPr>
      <w:r w:rsidRPr="00680B5A">
        <w:rPr>
          <w:rFonts w:asciiTheme="minorHAnsi" w:hAnsiTheme="minorHAnsi"/>
          <w:bCs/>
          <w:sz w:val="22"/>
        </w:rPr>
        <w:t xml:space="preserve">Zpracovala: Bc. Věra Adámková, </w:t>
      </w:r>
      <w:r w:rsidR="001B0131">
        <w:rPr>
          <w:rFonts w:asciiTheme="minorHAnsi" w:hAnsiTheme="minorHAnsi"/>
          <w:bCs/>
          <w:sz w:val="22"/>
        </w:rPr>
        <w:t>1</w:t>
      </w:r>
      <w:r w:rsidR="004A3D47">
        <w:rPr>
          <w:rFonts w:asciiTheme="minorHAnsi" w:hAnsiTheme="minorHAnsi"/>
          <w:bCs/>
          <w:sz w:val="22"/>
        </w:rPr>
        <w:t>8</w:t>
      </w:r>
      <w:r w:rsidR="001B0131">
        <w:rPr>
          <w:rFonts w:asciiTheme="minorHAnsi" w:hAnsiTheme="minorHAnsi"/>
          <w:bCs/>
          <w:sz w:val="22"/>
        </w:rPr>
        <w:t>. 1. 201</w:t>
      </w:r>
      <w:r w:rsidR="004A3D47">
        <w:rPr>
          <w:rFonts w:asciiTheme="minorHAnsi" w:hAnsiTheme="minorHAnsi"/>
          <w:bCs/>
          <w:sz w:val="22"/>
        </w:rPr>
        <w:t>9</w:t>
      </w:r>
    </w:p>
    <w:sectPr w:rsidR="00564CF1" w:rsidRPr="00680B5A" w:rsidSect="00E7357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CC" w:rsidRDefault="00B45CCC" w:rsidP="00680B5A">
      <w:r>
        <w:separator/>
      </w:r>
    </w:p>
  </w:endnote>
  <w:endnote w:type="continuationSeparator" w:id="0">
    <w:p w:rsidR="00B45CCC" w:rsidRDefault="00B45CCC" w:rsidP="0068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CC" w:rsidRDefault="00B45CCC" w:rsidP="00680B5A">
      <w:r>
        <w:separator/>
      </w:r>
    </w:p>
  </w:footnote>
  <w:footnote w:type="continuationSeparator" w:id="0">
    <w:p w:rsidR="00B45CCC" w:rsidRDefault="00B45CCC" w:rsidP="0068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84B"/>
    <w:multiLevelType w:val="hybridMultilevel"/>
    <w:tmpl w:val="6650A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EBD"/>
    <w:multiLevelType w:val="hybridMultilevel"/>
    <w:tmpl w:val="BA70DE8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33C77"/>
    <w:multiLevelType w:val="hybridMultilevel"/>
    <w:tmpl w:val="D54444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F28F9"/>
    <w:multiLevelType w:val="hybridMultilevel"/>
    <w:tmpl w:val="9CF28F32"/>
    <w:lvl w:ilvl="0" w:tplc="625A8F8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>
    <w:nsid w:val="168B0C25"/>
    <w:multiLevelType w:val="hybridMultilevel"/>
    <w:tmpl w:val="481EF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33BDC"/>
    <w:multiLevelType w:val="hybridMultilevel"/>
    <w:tmpl w:val="5D980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870AD"/>
    <w:multiLevelType w:val="hybridMultilevel"/>
    <w:tmpl w:val="B776DF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EC5D15"/>
    <w:multiLevelType w:val="hybridMultilevel"/>
    <w:tmpl w:val="95A8B7BC"/>
    <w:lvl w:ilvl="0" w:tplc="C8D2C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E69A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C490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3C9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5E9D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1E77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AE9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AC5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7CFD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A7040B"/>
    <w:multiLevelType w:val="hybridMultilevel"/>
    <w:tmpl w:val="7E76E5B2"/>
    <w:lvl w:ilvl="0" w:tplc="E7A6741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3237CA"/>
    <w:multiLevelType w:val="hybridMultilevel"/>
    <w:tmpl w:val="2248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278D9"/>
    <w:multiLevelType w:val="hybridMultilevel"/>
    <w:tmpl w:val="D54444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6604DE"/>
    <w:multiLevelType w:val="hybridMultilevel"/>
    <w:tmpl w:val="4802F1D0"/>
    <w:lvl w:ilvl="0" w:tplc="90DCB8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0235E"/>
    <w:multiLevelType w:val="hybridMultilevel"/>
    <w:tmpl w:val="20C80F02"/>
    <w:lvl w:ilvl="0" w:tplc="DC58AA18">
      <w:start w:val="1"/>
      <w:numFmt w:val="bullet"/>
      <w:pStyle w:val="hvzdika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BE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49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C9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E9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E7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AE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AC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C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87EA1"/>
    <w:multiLevelType w:val="hybridMultilevel"/>
    <w:tmpl w:val="6406C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4159DD"/>
    <w:multiLevelType w:val="hybridMultilevel"/>
    <w:tmpl w:val="BD8A0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CE43C0A">
      <w:numFmt w:val="bullet"/>
      <w:lvlText w:val="-"/>
      <w:lvlJc w:val="left"/>
      <w:pPr>
        <w:ind w:left="1500" w:hanging="420"/>
      </w:pPr>
      <w:rPr>
        <w:rFonts w:ascii="Calibri" w:eastAsia="Times New Roman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67893"/>
    <w:multiLevelType w:val="hybridMultilevel"/>
    <w:tmpl w:val="BDA4BECA"/>
    <w:lvl w:ilvl="0" w:tplc="09322C4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8465A"/>
    <w:multiLevelType w:val="hybridMultilevel"/>
    <w:tmpl w:val="B45A786C"/>
    <w:lvl w:ilvl="0" w:tplc="0302C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3547B"/>
    <w:multiLevelType w:val="hybridMultilevel"/>
    <w:tmpl w:val="86CCB9EA"/>
    <w:lvl w:ilvl="0" w:tplc="C8D2C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624216"/>
    <w:multiLevelType w:val="hybridMultilevel"/>
    <w:tmpl w:val="2B0CCE8C"/>
    <w:lvl w:ilvl="0" w:tplc="C8D2C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E69A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C490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3C9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5E9D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1E77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AE9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AC5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7CFD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030AA4"/>
    <w:multiLevelType w:val="hybridMultilevel"/>
    <w:tmpl w:val="DCB82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74BC4"/>
    <w:multiLevelType w:val="hybridMultilevel"/>
    <w:tmpl w:val="398AC5CC"/>
    <w:lvl w:ilvl="0" w:tplc="77A2EACC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A78D7"/>
    <w:multiLevelType w:val="hybridMultilevel"/>
    <w:tmpl w:val="34CCF04E"/>
    <w:lvl w:ilvl="0" w:tplc="4538CD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007BD"/>
    <w:multiLevelType w:val="hybridMultilevel"/>
    <w:tmpl w:val="B7BEA08C"/>
    <w:lvl w:ilvl="0" w:tplc="C518AD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2"/>
  </w:num>
  <w:num w:numId="5">
    <w:abstractNumId w:val="7"/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9"/>
  </w:num>
  <w:num w:numId="9">
    <w:abstractNumId w:val="5"/>
  </w:num>
  <w:num w:numId="10">
    <w:abstractNumId w:val="13"/>
  </w:num>
  <w:num w:numId="11">
    <w:abstractNumId w:val="0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0"/>
  </w:num>
  <w:num w:numId="17">
    <w:abstractNumId w:val="16"/>
  </w:num>
  <w:num w:numId="18">
    <w:abstractNumId w:val="18"/>
  </w:num>
  <w:num w:numId="19">
    <w:abstractNumId w:val="17"/>
  </w:num>
  <w:num w:numId="20">
    <w:abstractNumId w:val="14"/>
  </w:num>
  <w:num w:numId="21">
    <w:abstractNumId w:val="1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29"/>
    <w:rsid w:val="00025717"/>
    <w:rsid w:val="0004638C"/>
    <w:rsid w:val="00067971"/>
    <w:rsid w:val="00070B75"/>
    <w:rsid w:val="000717F0"/>
    <w:rsid w:val="00087518"/>
    <w:rsid w:val="0009324B"/>
    <w:rsid w:val="000950BD"/>
    <w:rsid w:val="000A452D"/>
    <w:rsid w:val="001135A2"/>
    <w:rsid w:val="00126A48"/>
    <w:rsid w:val="0013013D"/>
    <w:rsid w:val="001342B3"/>
    <w:rsid w:val="0015043D"/>
    <w:rsid w:val="001561E8"/>
    <w:rsid w:val="00163E1B"/>
    <w:rsid w:val="00166634"/>
    <w:rsid w:val="00191353"/>
    <w:rsid w:val="00192626"/>
    <w:rsid w:val="00196C21"/>
    <w:rsid w:val="001A78C8"/>
    <w:rsid w:val="001B0131"/>
    <w:rsid w:val="001C4FCC"/>
    <w:rsid w:val="001C5AE8"/>
    <w:rsid w:val="001C7CB3"/>
    <w:rsid w:val="001D3B06"/>
    <w:rsid w:val="00204DE1"/>
    <w:rsid w:val="0020523C"/>
    <w:rsid w:val="002214B7"/>
    <w:rsid w:val="00273E6E"/>
    <w:rsid w:val="002757F2"/>
    <w:rsid w:val="002A0F86"/>
    <w:rsid w:val="002A2178"/>
    <w:rsid w:val="002B0B49"/>
    <w:rsid w:val="002B41FA"/>
    <w:rsid w:val="002E2138"/>
    <w:rsid w:val="00314282"/>
    <w:rsid w:val="00331C74"/>
    <w:rsid w:val="0036254D"/>
    <w:rsid w:val="003631F9"/>
    <w:rsid w:val="00381E48"/>
    <w:rsid w:val="003B5FE5"/>
    <w:rsid w:val="003E4296"/>
    <w:rsid w:val="00401241"/>
    <w:rsid w:val="00401835"/>
    <w:rsid w:val="00411197"/>
    <w:rsid w:val="00463885"/>
    <w:rsid w:val="0047027B"/>
    <w:rsid w:val="0048001D"/>
    <w:rsid w:val="0049105B"/>
    <w:rsid w:val="004A3D47"/>
    <w:rsid w:val="004C7CB3"/>
    <w:rsid w:val="00511E35"/>
    <w:rsid w:val="0051372B"/>
    <w:rsid w:val="005154A2"/>
    <w:rsid w:val="0052083F"/>
    <w:rsid w:val="0052488C"/>
    <w:rsid w:val="0055453F"/>
    <w:rsid w:val="00563A96"/>
    <w:rsid w:val="00564CF1"/>
    <w:rsid w:val="00564E61"/>
    <w:rsid w:val="00565809"/>
    <w:rsid w:val="00574D9F"/>
    <w:rsid w:val="005B333F"/>
    <w:rsid w:val="005C2AE6"/>
    <w:rsid w:val="005D24A4"/>
    <w:rsid w:val="0060322B"/>
    <w:rsid w:val="00621C60"/>
    <w:rsid w:val="00624F4A"/>
    <w:rsid w:val="006679F2"/>
    <w:rsid w:val="00673739"/>
    <w:rsid w:val="00680B5A"/>
    <w:rsid w:val="00696142"/>
    <w:rsid w:val="006E48FF"/>
    <w:rsid w:val="006E56D8"/>
    <w:rsid w:val="00734E59"/>
    <w:rsid w:val="00761876"/>
    <w:rsid w:val="0076473E"/>
    <w:rsid w:val="00781D30"/>
    <w:rsid w:val="00790336"/>
    <w:rsid w:val="007C1C80"/>
    <w:rsid w:val="007C2A88"/>
    <w:rsid w:val="007D3E24"/>
    <w:rsid w:val="007E5DE2"/>
    <w:rsid w:val="007F00C4"/>
    <w:rsid w:val="007F1F9E"/>
    <w:rsid w:val="00801CF9"/>
    <w:rsid w:val="00854F57"/>
    <w:rsid w:val="00856315"/>
    <w:rsid w:val="00862EA1"/>
    <w:rsid w:val="008703E0"/>
    <w:rsid w:val="00886281"/>
    <w:rsid w:val="00890700"/>
    <w:rsid w:val="008941D8"/>
    <w:rsid w:val="008955D6"/>
    <w:rsid w:val="008B5760"/>
    <w:rsid w:val="008B58C9"/>
    <w:rsid w:val="008E25A8"/>
    <w:rsid w:val="008E4040"/>
    <w:rsid w:val="008E79B4"/>
    <w:rsid w:val="0090060B"/>
    <w:rsid w:val="009151CE"/>
    <w:rsid w:val="00937FA3"/>
    <w:rsid w:val="00947E43"/>
    <w:rsid w:val="009870ED"/>
    <w:rsid w:val="009E4A17"/>
    <w:rsid w:val="009F1B4D"/>
    <w:rsid w:val="00A01244"/>
    <w:rsid w:val="00A15F54"/>
    <w:rsid w:val="00A564D7"/>
    <w:rsid w:val="00A628D5"/>
    <w:rsid w:val="00A97FCA"/>
    <w:rsid w:val="00AB1DCF"/>
    <w:rsid w:val="00AC6B60"/>
    <w:rsid w:val="00B25365"/>
    <w:rsid w:val="00B267F9"/>
    <w:rsid w:val="00B303AF"/>
    <w:rsid w:val="00B305E5"/>
    <w:rsid w:val="00B4573C"/>
    <w:rsid w:val="00B45CCC"/>
    <w:rsid w:val="00B50CFA"/>
    <w:rsid w:val="00B537E1"/>
    <w:rsid w:val="00B97E7D"/>
    <w:rsid w:val="00BA2F2D"/>
    <w:rsid w:val="00BA4CC7"/>
    <w:rsid w:val="00BB189A"/>
    <w:rsid w:val="00BD7F77"/>
    <w:rsid w:val="00C008C8"/>
    <w:rsid w:val="00C031D6"/>
    <w:rsid w:val="00C521B9"/>
    <w:rsid w:val="00C6152C"/>
    <w:rsid w:val="00C66015"/>
    <w:rsid w:val="00C70658"/>
    <w:rsid w:val="00C71742"/>
    <w:rsid w:val="00C83112"/>
    <w:rsid w:val="00C85DD0"/>
    <w:rsid w:val="00CA37C2"/>
    <w:rsid w:val="00CC7F12"/>
    <w:rsid w:val="00CE5F43"/>
    <w:rsid w:val="00D15EE9"/>
    <w:rsid w:val="00D27451"/>
    <w:rsid w:val="00D52094"/>
    <w:rsid w:val="00D767FF"/>
    <w:rsid w:val="00D773EC"/>
    <w:rsid w:val="00D94298"/>
    <w:rsid w:val="00D9581A"/>
    <w:rsid w:val="00DB2253"/>
    <w:rsid w:val="00DB5024"/>
    <w:rsid w:val="00DC0429"/>
    <w:rsid w:val="00DD2CBF"/>
    <w:rsid w:val="00DD3889"/>
    <w:rsid w:val="00DE37E3"/>
    <w:rsid w:val="00DF2AFF"/>
    <w:rsid w:val="00E01F3F"/>
    <w:rsid w:val="00E42D21"/>
    <w:rsid w:val="00E7357D"/>
    <w:rsid w:val="00E74E2B"/>
    <w:rsid w:val="00E85C85"/>
    <w:rsid w:val="00EB5F79"/>
    <w:rsid w:val="00ED0264"/>
    <w:rsid w:val="00EE0895"/>
    <w:rsid w:val="00F035F2"/>
    <w:rsid w:val="00F344FB"/>
    <w:rsid w:val="00F40DEA"/>
    <w:rsid w:val="00F4475E"/>
    <w:rsid w:val="00F6501B"/>
    <w:rsid w:val="00F955F3"/>
    <w:rsid w:val="00FA2DE2"/>
    <w:rsid w:val="00FA7E35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0429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680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C0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80B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0429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4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C0429"/>
    <w:pPr>
      <w:ind w:left="72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C04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vzdikaChar">
    <w:name w:val="hvězdička Char"/>
    <w:basedOn w:val="Standardnpsmoodstavce"/>
    <w:link w:val="hvzdika"/>
    <w:rsid w:val="00DC0429"/>
    <w:rPr>
      <w:rFonts w:ascii="Myriad Pro" w:hAnsi="Myriad Pro"/>
      <w:color w:val="000000"/>
      <w:szCs w:val="24"/>
    </w:rPr>
  </w:style>
  <w:style w:type="paragraph" w:customStyle="1" w:styleId="hvzdika">
    <w:name w:val="hvězdička"/>
    <w:basedOn w:val="Normln"/>
    <w:link w:val="hvzdikaChar"/>
    <w:qFormat/>
    <w:rsid w:val="00DC0429"/>
    <w:pPr>
      <w:numPr>
        <w:numId w:val="3"/>
      </w:numPr>
      <w:tabs>
        <w:tab w:val="left" w:pos="363"/>
      </w:tabs>
      <w:spacing w:before="60"/>
      <w:jc w:val="both"/>
    </w:pPr>
    <w:rPr>
      <w:rFonts w:ascii="Myriad Pro" w:eastAsiaTheme="minorHAnsi" w:hAnsi="Myriad Pro" w:cstheme="minorBidi"/>
      <w:color w:val="000000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C042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80B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80B5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680B5A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680B5A"/>
  </w:style>
  <w:style w:type="character" w:customStyle="1" w:styleId="TextpoznpodarouChar">
    <w:name w:val="Text pozn. pod čarou Char"/>
    <w:basedOn w:val="Standardnpsmoodstavce"/>
    <w:link w:val="Textpoznpodarou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80B5A"/>
    <w:rPr>
      <w:vertAlign w:val="superscript"/>
    </w:rPr>
  </w:style>
  <w:style w:type="table" w:styleId="Mkatabulky">
    <w:name w:val="Table Grid"/>
    <w:basedOn w:val="Normlntabulka"/>
    <w:uiPriority w:val="59"/>
    <w:rsid w:val="00680B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tnovnzvraznn1">
    <w:name w:val="Light Shading Accent 1"/>
    <w:basedOn w:val="Normlntabulka"/>
    <w:uiPriority w:val="60"/>
    <w:rsid w:val="00E42D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iln">
    <w:name w:val="Strong"/>
    <w:basedOn w:val="Standardnpsmoodstavce"/>
    <w:uiPriority w:val="22"/>
    <w:qFormat/>
    <w:rsid w:val="007C1C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0429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680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C0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80B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0429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4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C0429"/>
    <w:pPr>
      <w:ind w:left="72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C04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vzdikaChar">
    <w:name w:val="hvězdička Char"/>
    <w:basedOn w:val="Standardnpsmoodstavce"/>
    <w:link w:val="hvzdika"/>
    <w:rsid w:val="00DC0429"/>
    <w:rPr>
      <w:rFonts w:ascii="Myriad Pro" w:hAnsi="Myriad Pro"/>
      <w:color w:val="000000"/>
      <w:szCs w:val="24"/>
    </w:rPr>
  </w:style>
  <w:style w:type="paragraph" w:customStyle="1" w:styleId="hvzdika">
    <w:name w:val="hvězdička"/>
    <w:basedOn w:val="Normln"/>
    <w:link w:val="hvzdikaChar"/>
    <w:qFormat/>
    <w:rsid w:val="00DC0429"/>
    <w:pPr>
      <w:numPr>
        <w:numId w:val="3"/>
      </w:numPr>
      <w:tabs>
        <w:tab w:val="left" w:pos="363"/>
      </w:tabs>
      <w:spacing w:before="60"/>
      <w:jc w:val="both"/>
    </w:pPr>
    <w:rPr>
      <w:rFonts w:ascii="Myriad Pro" w:eastAsiaTheme="minorHAnsi" w:hAnsi="Myriad Pro" w:cstheme="minorBidi"/>
      <w:color w:val="000000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C042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80B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80B5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680B5A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680B5A"/>
  </w:style>
  <w:style w:type="character" w:customStyle="1" w:styleId="TextpoznpodarouChar">
    <w:name w:val="Text pozn. pod čarou Char"/>
    <w:basedOn w:val="Standardnpsmoodstavce"/>
    <w:link w:val="Textpoznpodarou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80B5A"/>
    <w:rPr>
      <w:vertAlign w:val="superscript"/>
    </w:rPr>
  </w:style>
  <w:style w:type="table" w:styleId="Mkatabulky">
    <w:name w:val="Table Grid"/>
    <w:basedOn w:val="Normlntabulka"/>
    <w:uiPriority w:val="59"/>
    <w:rsid w:val="00680B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tnovnzvraznn1">
    <w:name w:val="Light Shading Accent 1"/>
    <w:basedOn w:val="Normlntabulka"/>
    <w:uiPriority w:val="60"/>
    <w:rsid w:val="00E42D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iln">
    <w:name w:val="Strong"/>
    <w:basedOn w:val="Standardnpsmoodstavce"/>
    <w:uiPriority w:val="22"/>
    <w:qFormat/>
    <w:rsid w:val="007C1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97B7-4D72-4B25-886A-4367B174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2110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KKFB, po.</Company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</dc:creator>
  <cp:lastModifiedBy>adamkova</cp:lastModifiedBy>
  <cp:revision>13</cp:revision>
  <cp:lastPrinted>2019-01-21T12:47:00Z</cp:lastPrinted>
  <dcterms:created xsi:type="dcterms:W3CDTF">2019-01-16T08:37:00Z</dcterms:created>
  <dcterms:modified xsi:type="dcterms:W3CDTF">2019-02-13T13:48:00Z</dcterms:modified>
</cp:coreProperties>
</file>